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85" w:rsidRDefault="00310482">
      <w:pPr>
        <w:pStyle w:val="Naslov1"/>
      </w:pPr>
      <w:bookmarkStart w:id="0" w:name="_GoBack"/>
      <w:bookmarkEnd w:id="0"/>
      <w:r>
        <w:t>Programiranje energijsko omejenih naprav</w:t>
      </w:r>
      <w:r>
        <w:br/>
      </w:r>
      <w:r>
        <w:br/>
        <w:t>Učni načrt predmeta/Course syllabus</w:t>
      </w:r>
    </w:p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2888"/>
        <w:gridCol w:w="6740"/>
      </w:tblGrid>
      <w:tr w:rsidR="00905585" w:rsidTr="00905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:rsidR="00905585" w:rsidRDefault="00310482">
            <w:r>
              <w:t>Predmet:</w:t>
            </w:r>
          </w:p>
        </w:tc>
        <w:tc>
          <w:tcPr>
            <w:tcW w:w="3500" w:type="pct"/>
          </w:tcPr>
          <w:p w:rsidR="00905585" w:rsidRDefault="0031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Programiranje energijsko omejenih naprav</w:t>
            </w:r>
          </w:p>
        </w:tc>
      </w:tr>
      <w:tr w:rsidR="00905585" w:rsidTr="00905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:rsidR="00905585" w:rsidRDefault="00310482">
            <w:proofErr w:type="spellStart"/>
            <w:r>
              <w:t>Course</w:t>
            </w:r>
            <w:proofErr w:type="spellEnd"/>
            <w:r>
              <w:t xml:space="preserve"> title:</w:t>
            </w:r>
          </w:p>
        </w:tc>
        <w:tc>
          <w:tcPr>
            <w:tcW w:w="3500" w:type="pct"/>
          </w:tcPr>
          <w:p w:rsidR="00905585" w:rsidRDefault="0031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Programming</w:t>
            </w:r>
            <w:proofErr w:type="spellEnd"/>
            <w:r>
              <w:t xml:space="preserve"> of </w:t>
            </w:r>
            <w:proofErr w:type="spellStart"/>
            <w:r>
              <w:t>Energy-Constrained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 </w:t>
            </w:r>
          </w:p>
        </w:tc>
      </w:tr>
      <w:tr w:rsidR="00905585" w:rsidTr="00905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:rsidR="00905585" w:rsidRDefault="00310482">
            <w:r>
              <w:t xml:space="preserve">Članica nosilka/UL </w:t>
            </w:r>
            <w:proofErr w:type="spellStart"/>
            <w:r>
              <w:t>Member</w:t>
            </w:r>
            <w:proofErr w:type="spellEnd"/>
            <w:r>
              <w:t>:</w:t>
            </w:r>
          </w:p>
        </w:tc>
        <w:tc>
          <w:tcPr>
            <w:tcW w:w="3500" w:type="pct"/>
          </w:tcPr>
          <w:p w:rsidR="00905585" w:rsidRDefault="0031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 FRI</w:t>
            </w:r>
          </w:p>
        </w:tc>
      </w:tr>
    </w:tbl>
    <w:p w:rsidR="00905585" w:rsidRDefault="00905585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3585"/>
        <w:gridCol w:w="2623"/>
        <w:gridCol w:w="1179"/>
        <w:gridCol w:w="1179"/>
        <w:gridCol w:w="1062"/>
      </w:tblGrid>
      <w:tr w:rsidR="00905585" w:rsidTr="00905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00" w:type="pct"/>
          </w:tcPr>
          <w:p w:rsidR="00905585" w:rsidRDefault="00310482">
            <w:r>
              <w:t>Študijski programi in stopnja</w:t>
            </w:r>
          </w:p>
        </w:tc>
        <w:tc>
          <w:tcPr>
            <w:tcW w:w="1500" w:type="pct"/>
          </w:tcPr>
          <w:p w:rsidR="00905585" w:rsidRDefault="00310482">
            <w:r>
              <w:t>Študijska smer</w:t>
            </w:r>
          </w:p>
        </w:tc>
        <w:tc>
          <w:tcPr>
            <w:tcW w:w="500" w:type="pct"/>
          </w:tcPr>
          <w:p w:rsidR="00905585" w:rsidRDefault="00310482">
            <w:r>
              <w:t>Letnik</w:t>
            </w:r>
          </w:p>
        </w:tc>
        <w:tc>
          <w:tcPr>
            <w:tcW w:w="500" w:type="pct"/>
          </w:tcPr>
          <w:p w:rsidR="00905585" w:rsidRDefault="00310482">
            <w:r>
              <w:t>Semestri</w:t>
            </w:r>
          </w:p>
        </w:tc>
        <w:tc>
          <w:tcPr>
            <w:tcW w:w="500" w:type="pct"/>
          </w:tcPr>
          <w:p w:rsidR="00905585" w:rsidRDefault="00310482">
            <w:r>
              <w:t>Izbirnost</w:t>
            </w:r>
          </w:p>
        </w:tc>
      </w:tr>
      <w:tr w:rsidR="00905585" w:rsidTr="00905585">
        <w:tc>
          <w:tcPr>
            <w:tcW w:w="2000" w:type="pct"/>
          </w:tcPr>
          <w:p w:rsidR="00905585" w:rsidRDefault="00310482">
            <w:r>
              <w:t>Računalništvo in informatika, prva stopnja, visokošolski strokovni</w:t>
            </w:r>
            <w:r>
              <w:br/>
              <w:t>(v postopku)</w:t>
            </w:r>
          </w:p>
        </w:tc>
        <w:tc>
          <w:tcPr>
            <w:tcW w:w="1500" w:type="pct"/>
          </w:tcPr>
          <w:p w:rsidR="00905585" w:rsidRDefault="00310482">
            <w:r>
              <w:t xml:space="preserve">Ni členitve (študijski program)                </w:t>
            </w:r>
          </w:p>
        </w:tc>
        <w:tc>
          <w:tcPr>
            <w:tcW w:w="750" w:type="pct"/>
          </w:tcPr>
          <w:p w:rsidR="00905585" w:rsidRDefault="00905585"/>
        </w:tc>
        <w:tc>
          <w:tcPr>
            <w:tcW w:w="750" w:type="pct"/>
          </w:tcPr>
          <w:p w:rsidR="00905585" w:rsidRDefault="00310482">
            <w:r>
              <w:t>1. semester</w:t>
            </w:r>
          </w:p>
        </w:tc>
        <w:tc>
          <w:tcPr>
            <w:tcW w:w="750" w:type="pct"/>
          </w:tcPr>
          <w:p w:rsidR="00905585" w:rsidRDefault="00310482">
            <w:r>
              <w:t>izbirni</w:t>
            </w:r>
          </w:p>
        </w:tc>
      </w:tr>
    </w:tbl>
    <w:p w:rsidR="00905585" w:rsidRDefault="00905585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5295"/>
        <w:gridCol w:w="4333"/>
      </w:tblGrid>
      <w:tr w:rsidR="00905585" w:rsidTr="00905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905585" w:rsidRDefault="00310482">
            <w:r>
              <w:t>Univerzitetna koda predmeta/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</w:t>
            </w:r>
          </w:p>
        </w:tc>
        <w:tc>
          <w:tcPr>
            <w:tcW w:w="2250" w:type="pct"/>
          </w:tcPr>
          <w:p w:rsidR="00905585" w:rsidRDefault="0031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0643451</w:t>
            </w:r>
          </w:p>
        </w:tc>
      </w:tr>
      <w:tr w:rsidR="00905585" w:rsidTr="00905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905585" w:rsidRDefault="00310482">
            <w:r>
              <w:t xml:space="preserve">Koda učne enote na članici/UL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:</w:t>
            </w:r>
          </w:p>
        </w:tc>
        <w:tc>
          <w:tcPr>
            <w:tcW w:w="2250" w:type="pct"/>
          </w:tcPr>
          <w:p w:rsidR="00905585" w:rsidRDefault="0031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63776</w:t>
            </w:r>
          </w:p>
        </w:tc>
      </w:tr>
    </w:tbl>
    <w:p w:rsidR="00905585" w:rsidRDefault="00905585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1473"/>
        <w:gridCol w:w="1474"/>
        <w:gridCol w:w="1474"/>
        <w:gridCol w:w="1474"/>
        <w:gridCol w:w="1474"/>
        <w:gridCol w:w="1474"/>
        <w:gridCol w:w="785"/>
      </w:tblGrid>
      <w:tr w:rsidR="00905585" w:rsidTr="00905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0" w:type="pct"/>
          </w:tcPr>
          <w:p w:rsidR="00905585" w:rsidRDefault="00310482">
            <w:pPr>
              <w:keepNext/>
              <w:jc w:val="center"/>
            </w:pPr>
            <w:r>
              <w:t>Predavanja</w:t>
            </w:r>
            <w:r>
              <w:br/>
              <w:t>/</w:t>
            </w:r>
            <w:proofErr w:type="spellStart"/>
            <w:r>
              <w:t>Lectures</w:t>
            </w:r>
            <w:proofErr w:type="spellEnd"/>
          </w:p>
        </w:tc>
        <w:tc>
          <w:tcPr>
            <w:tcW w:w="800" w:type="pct"/>
          </w:tcPr>
          <w:p w:rsidR="00905585" w:rsidRDefault="00310482">
            <w:pPr>
              <w:keepNext/>
              <w:jc w:val="center"/>
            </w:pPr>
            <w:r>
              <w:t>Seminar</w:t>
            </w:r>
            <w:r>
              <w:br/>
              <w:t>/Seminar</w:t>
            </w:r>
          </w:p>
        </w:tc>
        <w:tc>
          <w:tcPr>
            <w:tcW w:w="800" w:type="pct"/>
          </w:tcPr>
          <w:p w:rsidR="00905585" w:rsidRDefault="00310482">
            <w:pPr>
              <w:keepNext/>
              <w:jc w:val="center"/>
            </w:pPr>
            <w:r>
              <w:t>Vaje</w:t>
            </w:r>
            <w:r>
              <w:br/>
              <w:t>/</w:t>
            </w:r>
            <w:proofErr w:type="spellStart"/>
            <w:r>
              <w:t>Tutorials</w:t>
            </w:r>
            <w:proofErr w:type="spellEnd"/>
          </w:p>
        </w:tc>
        <w:tc>
          <w:tcPr>
            <w:tcW w:w="800" w:type="pct"/>
          </w:tcPr>
          <w:p w:rsidR="00905585" w:rsidRDefault="00310482">
            <w:pPr>
              <w:keepNext/>
              <w:jc w:val="center"/>
            </w:pPr>
            <w:r>
              <w:t>Klinične vaje</w:t>
            </w:r>
            <w:r>
              <w:br/>
              <w:t>/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tutorials</w:t>
            </w:r>
            <w:proofErr w:type="spellEnd"/>
          </w:p>
        </w:tc>
        <w:tc>
          <w:tcPr>
            <w:tcW w:w="800" w:type="pct"/>
          </w:tcPr>
          <w:p w:rsidR="00905585" w:rsidRDefault="00310482">
            <w:pPr>
              <w:keepNext/>
              <w:jc w:val="center"/>
            </w:pPr>
            <w:r>
              <w:t>Druge oblike študija</w:t>
            </w:r>
            <w:r>
              <w:br/>
              <w:t>/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  <w:r>
              <w:t xml:space="preserve"> of </w:t>
            </w:r>
            <w:proofErr w:type="spellStart"/>
            <w:r>
              <w:t>study</w:t>
            </w:r>
            <w:proofErr w:type="spellEnd"/>
          </w:p>
        </w:tc>
        <w:tc>
          <w:tcPr>
            <w:tcW w:w="800" w:type="pct"/>
          </w:tcPr>
          <w:p w:rsidR="00905585" w:rsidRDefault="00310482">
            <w:pPr>
              <w:keepNext/>
              <w:jc w:val="center"/>
            </w:pPr>
            <w:r>
              <w:t>Samostojno delo</w:t>
            </w:r>
            <w:r>
              <w:br/>
              <w:t>/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  <w:tc>
          <w:tcPr>
            <w:tcW w:w="200" w:type="pct"/>
          </w:tcPr>
          <w:p w:rsidR="00905585" w:rsidRDefault="00310482">
            <w:pPr>
              <w:keepNext/>
              <w:jc w:val="center"/>
            </w:pPr>
            <w:r>
              <w:t>ECTS</w:t>
            </w:r>
          </w:p>
        </w:tc>
      </w:tr>
      <w:tr w:rsidR="00905585">
        <w:tc>
          <w:tcPr>
            <w:tcW w:w="0" w:type="auto"/>
          </w:tcPr>
          <w:p w:rsidR="00905585" w:rsidRDefault="00310482">
            <w:pPr>
              <w:keepNext/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905585" w:rsidRDefault="00310482">
            <w:pPr>
              <w:keepNext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905585" w:rsidRDefault="00310482">
            <w:pPr>
              <w:keepNext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905585" w:rsidRDefault="00905585">
            <w:pPr>
              <w:keepNext/>
              <w:jc w:val="center"/>
            </w:pPr>
          </w:p>
        </w:tc>
        <w:tc>
          <w:tcPr>
            <w:tcW w:w="0" w:type="auto"/>
          </w:tcPr>
          <w:p w:rsidR="00905585" w:rsidRDefault="00905585">
            <w:pPr>
              <w:keepNext/>
              <w:jc w:val="center"/>
            </w:pPr>
          </w:p>
        </w:tc>
        <w:tc>
          <w:tcPr>
            <w:tcW w:w="0" w:type="auto"/>
          </w:tcPr>
          <w:p w:rsidR="00905585" w:rsidRDefault="00310482">
            <w:pPr>
              <w:keepNext/>
              <w:jc w:val="center"/>
            </w:pPr>
            <w:r>
              <w:t>105</w:t>
            </w:r>
          </w:p>
        </w:tc>
        <w:tc>
          <w:tcPr>
            <w:tcW w:w="0" w:type="auto"/>
          </w:tcPr>
          <w:p w:rsidR="00905585" w:rsidRDefault="00310482">
            <w:pPr>
              <w:keepNext/>
              <w:jc w:val="center"/>
            </w:pPr>
            <w:r>
              <w:t>6</w:t>
            </w:r>
          </w:p>
        </w:tc>
      </w:tr>
    </w:tbl>
    <w:p w:rsidR="00905585" w:rsidRDefault="00905585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3081"/>
        <w:gridCol w:w="6547"/>
      </w:tblGrid>
      <w:tr w:rsidR="00905585" w:rsidTr="00905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:rsidR="00905585" w:rsidRDefault="00310482">
            <w:r>
              <w:t>Nosilec predmeta/</w:t>
            </w:r>
            <w:proofErr w:type="spellStart"/>
            <w:r>
              <w:t>Lecturer</w:t>
            </w:r>
            <w:proofErr w:type="spellEnd"/>
            <w:r>
              <w:t>:</w:t>
            </w:r>
          </w:p>
        </w:tc>
        <w:tc>
          <w:tcPr>
            <w:tcW w:w="3400" w:type="pct"/>
          </w:tcPr>
          <w:p w:rsidR="00905585" w:rsidRDefault="0031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Veljko Pejović            </w:t>
            </w:r>
          </w:p>
        </w:tc>
      </w:tr>
    </w:tbl>
    <w:p w:rsidR="00905585" w:rsidRDefault="00905585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3081"/>
        <w:gridCol w:w="6547"/>
      </w:tblGrid>
      <w:tr w:rsidR="00905585" w:rsidTr="00905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:rsidR="00905585" w:rsidRDefault="00310482">
            <w:r>
              <w:t>Vrsta predmeta/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>:</w:t>
            </w:r>
          </w:p>
        </w:tc>
        <w:tc>
          <w:tcPr>
            <w:tcW w:w="3400" w:type="pct"/>
          </w:tcPr>
          <w:p w:rsidR="00905585" w:rsidRDefault="0031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izbirni-strokovni/</w:t>
            </w:r>
            <w:proofErr w:type="spellStart"/>
            <w:r>
              <w:t>elective-vocational</w:t>
            </w:r>
            <w:proofErr w:type="spellEnd"/>
          </w:p>
        </w:tc>
      </w:tr>
    </w:tbl>
    <w:p w:rsidR="00905585" w:rsidRDefault="00905585"/>
    <w:tbl>
      <w:tblPr>
        <w:tblStyle w:val="VerticalTable"/>
        <w:tblW w:w="5000" w:type="pct"/>
        <w:tblLook w:val="04A0" w:firstRow="1" w:lastRow="0" w:firstColumn="1" w:lastColumn="0" w:noHBand="0" w:noVBand="1"/>
      </w:tblPr>
      <w:tblGrid>
        <w:gridCol w:w="3081"/>
        <w:gridCol w:w="3081"/>
        <w:gridCol w:w="3466"/>
      </w:tblGrid>
      <w:tr w:rsidR="00905585" w:rsidTr="00905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:rsidR="00905585" w:rsidRDefault="00310482">
            <w:r>
              <w:t>Jeziki/</w:t>
            </w:r>
            <w:proofErr w:type="spellStart"/>
            <w:r>
              <w:t>Languages</w:t>
            </w:r>
            <w:proofErr w:type="spellEnd"/>
            <w:r>
              <w:t>:</w:t>
            </w:r>
          </w:p>
        </w:tc>
        <w:tc>
          <w:tcPr>
            <w:tcW w:w="1600" w:type="pct"/>
          </w:tcPr>
          <w:p w:rsidR="00905585" w:rsidRDefault="0031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Predavanja/</w:t>
            </w:r>
            <w:proofErr w:type="spellStart"/>
            <w:r>
              <w:t>Lectures</w:t>
            </w:r>
            <w:proofErr w:type="spellEnd"/>
            <w:r>
              <w:t>:</w:t>
            </w:r>
          </w:p>
        </w:tc>
        <w:tc>
          <w:tcPr>
            <w:tcW w:w="1800" w:type="pct"/>
          </w:tcPr>
          <w:p w:rsidR="00905585" w:rsidRDefault="0031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Angleščina, Slovenščina                </w:t>
            </w:r>
          </w:p>
        </w:tc>
      </w:tr>
      <w:tr w:rsidR="00905585" w:rsidTr="00905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:rsidR="00905585" w:rsidRDefault="00905585"/>
        </w:tc>
        <w:tc>
          <w:tcPr>
            <w:tcW w:w="1600" w:type="pct"/>
          </w:tcPr>
          <w:p w:rsidR="00905585" w:rsidRDefault="0031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Vaje/</w:t>
            </w:r>
            <w:proofErr w:type="spellStart"/>
            <w:r>
              <w:t>Tutorial</w:t>
            </w:r>
            <w:proofErr w:type="spellEnd"/>
            <w:r>
              <w:t>:</w:t>
            </w:r>
          </w:p>
        </w:tc>
        <w:tc>
          <w:tcPr>
            <w:tcW w:w="1800" w:type="pct"/>
          </w:tcPr>
          <w:p w:rsidR="00905585" w:rsidRDefault="00310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Angleščina, Slovenščina                </w:t>
            </w:r>
          </w:p>
        </w:tc>
      </w:tr>
    </w:tbl>
    <w:p w:rsidR="00905585" w:rsidRDefault="00905585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905585" w:rsidTr="00905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905585" w:rsidRDefault="00310482">
            <w:r>
              <w:t>Pogoji za vključitev v delo oz. za opravljanje študijskih obveznosti:</w:t>
            </w:r>
          </w:p>
        </w:tc>
        <w:tc>
          <w:tcPr>
            <w:tcW w:w="2500" w:type="pct"/>
          </w:tcPr>
          <w:p w:rsidR="00905585" w:rsidRDefault="00310482">
            <w:proofErr w:type="spellStart"/>
            <w:r>
              <w:t>Prerequisites</w:t>
            </w:r>
            <w:proofErr w:type="spellEnd"/>
            <w:r>
              <w:t>:</w:t>
            </w:r>
          </w:p>
        </w:tc>
      </w:tr>
      <w:tr w:rsidR="00905585">
        <w:tc>
          <w:tcPr>
            <w:tcW w:w="0" w:type="auto"/>
          </w:tcPr>
          <w:p w:rsidR="00905585" w:rsidRDefault="00310482">
            <w:r>
              <w:t>Vpis v letnik.</w:t>
            </w:r>
          </w:p>
        </w:tc>
        <w:tc>
          <w:tcPr>
            <w:tcW w:w="0" w:type="auto"/>
          </w:tcPr>
          <w:p w:rsidR="00905585" w:rsidRDefault="00310482">
            <w:proofErr w:type="spellStart"/>
            <w:r>
              <w:t>Enrollment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>.</w:t>
            </w:r>
          </w:p>
        </w:tc>
      </w:tr>
    </w:tbl>
    <w:p w:rsidR="00905585" w:rsidRDefault="00905585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905585" w:rsidTr="00905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905585" w:rsidRDefault="00310482">
            <w:r>
              <w:t>Vsebina:</w:t>
            </w:r>
          </w:p>
        </w:tc>
        <w:tc>
          <w:tcPr>
            <w:tcW w:w="2500" w:type="pct"/>
          </w:tcPr>
          <w:p w:rsidR="00905585" w:rsidRDefault="00310482">
            <w:proofErr w:type="spellStart"/>
            <w:r>
              <w:t>Content</w:t>
            </w:r>
            <w:proofErr w:type="spellEnd"/>
            <w:r>
              <w:t xml:space="preserve"> (</w:t>
            </w:r>
            <w:proofErr w:type="spellStart"/>
            <w:r>
              <w:t>Syllabus</w:t>
            </w:r>
            <w:proofErr w:type="spellEnd"/>
            <w:r>
              <w:t xml:space="preserve"> </w:t>
            </w:r>
            <w:proofErr w:type="spellStart"/>
            <w:r>
              <w:t>outline</w:t>
            </w:r>
            <w:proofErr w:type="spellEnd"/>
            <w:r>
              <w:t>):</w:t>
            </w:r>
          </w:p>
        </w:tc>
      </w:tr>
      <w:tr w:rsidR="00905585">
        <w:tc>
          <w:tcPr>
            <w:tcW w:w="0" w:type="auto"/>
          </w:tcPr>
          <w:p w:rsidR="00905585" w:rsidRDefault="00310482">
            <w:r>
              <w:t>Na desetine milijard naprav interneta stvari (</w:t>
            </w:r>
            <w:proofErr w:type="spellStart"/>
            <w:r>
              <w:t>IoT</w:t>
            </w:r>
            <w:proofErr w:type="spellEnd"/>
            <w:r>
              <w:t>) skupaj s približno enim pametnim telefonom na vsakega prebivalca tega planeta obljubljajo izpolnitev vizije računalništva, ki ga lahko izvajamo kadarkoli in kjerkoli. Ti računalniki že zagotavljajo storitv</w:t>
            </w:r>
            <w:r>
              <w:t xml:space="preserve">e na področjih, ki segajo od zdravstva, prek upravljanja s pametnimi domovi, do kmetijstva. Mobilne naprave in naprave </w:t>
            </w:r>
            <w:proofErr w:type="spellStart"/>
            <w:r>
              <w:t>IoT</w:t>
            </w:r>
            <w:proofErr w:type="spellEnd"/>
            <w:r>
              <w:t xml:space="preserve"> kljub svoji raznolikosti odlikuje skupna </w:t>
            </w:r>
            <w:proofErr w:type="spellStart"/>
            <w:r>
              <w:t>zmačilnost</w:t>
            </w:r>
            <w:proofErr w:type="spellEnd"/>
            <w:r>
              <w:t xml:space="preserve"> – napajajo se preko baterij omejenih kapacitet. Posledično je učinkovito upravlja</w:t>
            </w:r>
            <w:r>
              <w:t>nje z viri ključnega pomena.</w:t>
            </w:r>
          </w:p>
          <w:p w:rsidR="00905585" w:rsidRDefault="00310482">
            <w:r>
              <w:t xml:space="preserve">V tem predmetu pokrivamo temelje trajnostnega mobilnega in </w:t>
            </w:r>
            <w:proofErr w:type="spellStart"/>
            <w:r>
              <w:t>IoT</w:t>
            </w:r>
            <w:proofErr w:type="spellEnd"/>
            <w:r>
              <w:t xml:space="preserve"> računalništva. Konkretno:</w:t>
            </w:r>
          </w:p>
          <w:p w:rsidR="00905585" w:rsidRDefault="00310482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 xml:space="preserve">Predstavimo električne mehanizme, ki povzročajo disipacijo energije, nato pa se naučimo, kako oceniti porabo energije tako </w:t>
            </w:r>
            <w:r>
              <w:lastRenderedPageBreak/>
              <w:t>celotnih sistem</w:t>
            </w:r>
            <w:r>
              <w:t xml:space="preserve">ov kot posebnih komponent v okviru naprav </w:t>
            </w:r>
            <w:proofErr w:type="spellStart"/>
            <w:r>
              <w:t>IoT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Predstavimo različne tehnike za varčno računalništvo na ravni operacijskega sistema in aplikacij.</w:t>
            </w:r>
          </w:p>
          <w:p w:rsidR="00905585" w:rsidRDefault="00310482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 xml:space="preserve">Predstavimo prilagoditev delovnega cikla in hierarhično aktiviranje senzorjev za učinkovito uporabo energije baterije pri vzorčenju senzorjev, ene izmed najbolj zahtevnih nalogah naprav </w:t>
            </w:r>
            <w:proofErr w:type="spellStart"/>
            <w:r>
              <w:t>IoT</w:t>
            </w:r>
            <w:proofErr w:type="spellEnd"/>
            <w:r>
              <w:t>. </w:t>
            </w:r>
          </w:p>
          <w:p w:rsidR="00905585" w:rsidRDefault="00310482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Pregledamo brezžično komunikacijo in predstavimo načine za zmanj</w:t>
            </w:r>
            <w:r>
              <w:t>šanje porabe energije z občasno povezljivostjo in prilagajanjem hitrosti prenosa.</w:t>
            </w:r>
          </w:p>
          <w:p w:rsidR="00905585" w:rsidRDefault="00310482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Predstavimo osnove upravljanja z energijo v mobilnih sistemih.</w:t>
            </w:r>
          </w:p>
          <w:p w:rsidR="00905585" w:rsidRDefault="00310482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Na primeru Androida, najbolj priljubljenega mobilnega operacijskega sistema na svetu, preučimo učinkovito paket</w:t>
            </w:r>
            <w:r>
              <w:t>no obdelavo opravil v ozadju.</w:t>
            </w:r>
          </w:p>
          <w:p w:rsidR="00905585" w:rsidRDefault="00310482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Izvedemo praktični projekt na Androidu, ki študente seznani s sodobnim ogrodjem za učinkovito mobilno zaznavanje in razporejanje računalniških nalog na napravi.</w:t>
            </w:r>
          </w:p>
          <w:p w:rsidR="00905585" w:rsidRDefault="00310482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 xml:space="preserve">Raziskujemo človeške vidike uporabe mobilnega telefona in načine </w:t>
            </w:r>
            <w:r>
              <w:t>zaznavanja vpletenosti uporabnika, da bi preprečili zapravljanje virov v mobilnem računalništvu.</w:t>
            </w:r>
          </w:p>
          <w:p w:rsidR="00905585" w:rsidRDefault="00310482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Predstavimo pregled najsodobnejših tehnik približnega mobilnega računalništva, paradigme, ki omogoča nadzorovano zmanjšanje natančnosti računanja, če rezultat, dosežen s takim računanjem, ostane sprejemljiv za končnega uporabnika.</w:t>
            </w:r>
          </w:p>
        </w:tc>
        <w:tc>
          <w:tcPr>
            <w:tcW w:w="0" w:type="auto"/>
          </w:tcPr>
          <w:p w:rsidR="00905585" w:rsidRDefault="00310482">
            <w:proofErr w:type="spellStart"/>
            <w:r>
              <w:lastRenderedPageBreak/>
              <w:t>Tens</w:t>
            </w:r>
            <w:proofErr w:type="spellEnd"/>
            <w:r>
              <w:t xml:space="preserve"> of </w:t>
            </w:r>
            <w:proofErr w:type="spellStart"/>
            <w:r>
              <w:t>billions</w:t>
            </w:r>
            <w:proofErr w:type="spellEnd"/>
            <w:r>
              <w:t xml:space="preserve"> of Inter</w:t>
            </w:r>
            <w:r>
              <w:t xml:space="preserve">net of </w:t>
            </w:r>
            <w:proofErr w:type="spellStart"/>
            <w:r>
              <w:t>Things</w:t>
            </w:r>
            <w:proofErr w:type="spellEnd"/>
            <w:r>
              <w:t xml:space="preserve"> (</w:t>
            </w:r>
            <w:proofErr w:type="spellStart"/>
            <w:r>
              <w:t>IoT</w:t>
            </w:r>
            <w:proofErr w:type="spellEnd"/>
            <w:r>
              <w:t xml:space="preserve">) </w:t>
            </w:r>
            <w:proofErr w:type="spellStart"/>
            <w:r>
              <w:t>devices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roughly</w:t>
            </w:r>
            <w:proofErr w:type="spellEnd"/>
            <w:r>
              <w:t xml:space="preserve"> one </w:t>
            </w:r>
            <w:proofErr w:type="spellStart"/>
            <w:r>
              <w:t>smartphone</w:t>
            </w:r>
            <w:proofErr w:type="spellEnd"/>
            <w:r>
              <w:t xml:space="preserve"> per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inhabitant</w:t>
            </w:r>
            <w:proofErr w:type="spellEnd"/>
            <w:r>
              <w:t xml:space="preserve"> of </w:t>
            </w:r>
            <w:proofErr w:type="spellStart"/>
            <w:r>
              <w:t>this</w:t>
            </w:r>
            <w:proofErr w:type="spellEnd"/>
            <w:r>
              <w:t xml:space="preserve"> planet </w:t>
            </w:r>
            <w:proofErr w:type="spellStart"/>
            <w:r>
              <w:t>promise</w:t>
            </w:r>
            <w:proofErr w:type="spellEnd"/>
            <w:r>
              <w:t xml:space="preserve"> to </w:t>
            </w:r>
            <w:proofErr w:type="spellStart"/>
            <w:r>
              <w:t>fulfil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vision</w:t>
            </w:r>
            <w:proofErr w:type="spellEnd"/>
            <w:r>
              <w:t xml:space="preserve"> of </w:t>
            </w:r>
            <w:proofErr w:type="spellStart"/>
            <w:r>
              <w:t>anytime-anywhere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 xml:space="preserve">.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computers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indispensable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in </w:t>
            </w:r>
            <w:proofErr w:type="spellStart"/>
            <w:r>
              <w:t>areas</w:t>
            </w:r>
            <w:proofErr w:type="spellEnd"/>
            <w:r>
              <w:t xml:space="preserve"> </w:t>
            </w:r>
            <w:proofErr w:type="spellStart"/>
            <w:r>
              <w:t>reaching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personal </w:t>
            </w:r>
            <w:proofErr w:type="spellStart"/>
            <w:r>
              <w:t>health</w:t>
            </w:r>
            <w:proofErr w:type="spellEnd"/>
            <w:r>
              <w:t xml:space="preserve">, </w:t>
            </w:r>
            <w:proofErr w:type="spellStart"/>
            <w:r>
              <w:t>o</w:t>
            </w:r>
            <w:r>
              <w:t>ver</w:t>
            </w:r>
            <w:proofErr w:type="spellEnd"/>
            <w:r>
              <w:t xml:space="preserve"> smart home management, to </w:t>
            </w:r>
            <w:proofErr w:type="spellStart"/>
            <w:r>
              <w:t>precision</w:t>
            </w:r>
            <w:proofErr w:type="spellEnd"/>
            <w:r>
              <w:t xml:space="preserve"> </w:t>
            </w:r>
            <w:proofErr w:type="spellStart"/>
            <w:r>
              <w:t>agriculture</w:t>
            </w:r>
            <w:proofErr w:type="spellEnd"/>
            <w:r>
              <w:t xml:space="preserve">. </w:t>
            </w:r>
            <w:proofErr w:type="spellStart"/>
            <w:r>
              <w:t>Despite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diversity</w:t>
            </w:r>
            <w:proofErr w:type="spellEnd"/>
            <w:r>
              <w:t xml:space="preserve">,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IoT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 are </w:t>
            </w:r>
            <w:proofErr w:type="spellStart"/>
            <w:r>
              <w:t>almost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characterised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a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trait</w:t>
            </w:r>
            <w:proofErr w:type="spellEnd"/>
            <w:r>
              <w:t xml:space="preserve"> - </w:t>
            </w:r>
            <w:proofErr w:type="spellStart"/>
            <w:r>
              <w:t>they</w:t>
            </w:r>
            <w:proofErr w:type="spellEnd"/>
            <w:r>
              <w:t xml:space="preserve"> are </w:t>
            </w:r>
            <w:proofErr w:type="spellStart"/>
            <w:r>
              <w:t>powered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small-capacity</w:t>
            </w:r>
            <w:proofErr w:type="spellEnd"/>
            <w:r>
              <w:t xml:space="preserve"> </w:t>
            </w:r>
            <w:proofErr w:type="spellStart"/>
            <w:r>
              <w:t>batteries</w:t>
            </w:r>
            <w:proofErr w:type="spellEnd"/>
            <w:r>
              <w:t xml:space="preserve">. </w:t>
            </w:r>
            <w:proofErr w:type="spellStart"/>
            <w:r>
              <w:t>Consequently</w:t>
            </w:r>
            <w:proofErr w:type="spellEnd"/>
            <w:r>
              <w:t xml:space="preserve">, </w:t>
            </w:r>
            <w:proofErr w:type="spellStart"/>
            <w:r>
              <w:t>resource-efficient</w:t>
            </w:r>
            <w:proofErr w:type="spellEnd"/>
            <w:r>
              <w:t xml:space="preserve"> </w:t>
            </w:r>
            <w:proofErr w:type="spellStart"/>
            <w:r>
              <w:t>operation</w:t>
            </w:r>
            <w:proofErr w:type="spellEnd"/>
            <w:r>
              <w:t xml:space="preserve"> is </w:t>
            </w:r>
            <w:proofErr w:type="spellStart"/>
            <w:r>
              <w:t>crucial</w:t>
            </w:r>
            <w:proofErr w:type="spellEnd"/>
            <w:r>
              <w:t>.</w:t>
            </w:r>
          </w:p>
          <w:p w:rsidR="00905585" w:rsidRDefault="00310482">
            <w:r>
              <w:t xml:space="preserve">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cover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foundations</w:t>
            </w:r>
            <w:proofErr w:type="spellEnd"/>
            <w:r>
              <w:t xml:space="preserve"> of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IoT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 xml:space="preserve">. More </w:t>
            </w:r>
            <w:proofErr w:type="spellStart"/>
            <w:r>
              <w:t>specifically</w:t>
            </w:r>
            <w:proofErr w:type="spellEnd"/>
            <w:r>
              <w:t xml:space="preserve">, </w:t>
            </w:r>
            <w:proofErr w:type="spellStart"/>
            <w:r>
              <w:t>we</w:t>
            </w:r>
            <w:proofErr w:type="spellEnd"/>
            <w:r>
              <w:t>:</w:t>
            </w:r>
          </w:p>
          <w:p w:rsidR="00905585" w:rsidRDefault="00310482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proofErr w:type="spellStart"/>
            <w:r>
              <w:t>Introduce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electrical</w:t>
            </w:r>
            <w:proofErr w:type="spellEnd"/>
            <w:r>
              <w:t xml:space="preserve"> </w:t>
            </w:r>
            <w:proofErr w:type="spellStart"/>
            <w:r>
              <w:t>mechanisms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cause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to be </w:t>
            </w:r>
            <w:proofErr w:type="spellStart"/>
            <w:r>
              <w:t>dissipated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how to </w:t>
            </w:r>
            <w:proofErr w:type="spellStart"/>
            <w:r>
              <w:lastRenderedPageBreak/>
              <w:t>assess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consumption</w:t>
            </w:r>
            <w:proofErr w:type="spellEnd"/>
            <w:r>
              <w:t xml:space="preserve"> of </w:t>
            </w:r>
            <w:proofErr w:type="spellStart"/>
            <w:r>
              <w:t>both</w:t>
            </w:r>
            <w:proofErr w:type="spellEnd"/>
            <w:r>
              <w:t xml:space="preserve"> </w:t>
            </w:r>
            <w:proofErr w:type="spellStart"/>
            <w:r>
              <w:t>whole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components</w:t>
            </w:r>
            <w:proofErr w:type="spellEnd"/>
            <w:r>
              <w:t xml:space="preserve"> of </w:t>
            </w:r>
            <w:proofErr w:type="spellStart"/>
            <w:r>
              <w:t>IoT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resource-efficient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proofErr w:type="spellStart"/>
            <w:r>
              <w:t>Discuss</w:t>
            </w:r>
            <w:proofErr w:type="spellEnd"/>
            <w:r>
              <w:t xml:space="preserve"> </w:t>
            </w:r>
            <w:proofErr w:type="spellStart"/>
            <w:r>
              <w:t>adaptive</w:t>
            </w:r>
            <w:proofErr w:type="spellEnd"/>
            <w:r>
              <w:t xml:space="preserve"> </w:t>
            </w:r>
            <w:proofErr w:type="spellStart"/>
            <w:r>
              <w:t>duty</w:t>
            </w:r>
            <w:proofErr w:type="spellEnd"/>
            <w:r>
              <w:t xml:space="preserve"> </w:t>
            </w:r>
            <w:proofErr w:type="spellStart"/>
            <w:r>
              <w:t>cycling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hierarchical</w:t>
            </w:r>
            <w:proofErr w:type="spellEnd"/>
            <w:r>
              <w:t xml:space="preserve"> </w:t>
            </w:r>
            <w:proofErr w:type="spellStart"/>
            <w:r>
              <w:t>sensor</w:t>
            </w:r>
            <w:proofErr w:type="spellEnd"/>
            <w:r>
              <w:t xml:space="preserve"> </w:t>
            </w:r>
            <w:proofErr w:type="spellStart"/>
            <w:r>
              <w:t>activation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judicious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proofErr w:type="spellStart"/>
            <w:r>
              <w:t>battery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in </w:t>
            </w:r>
            <w:proofErr w:type="spellStart"/>
            <w:r>
              <w:t>sensing</w:t>
            </w:r>
            <w:proofErr w:type="spellEnd"/>
            <w:r>
              <w:t>, on</w:t>
            </w:r>
            <w:r>
              <w:t xml:space="preserve">e of </w:t>
            </w:r>
            <w:proofErr w:type="spellStart"/>
            <w:r>
              <w:t>the</w:t>
            </w:r>
            <w:proofErr w:type="spellEnd"/>
            <w:r>
              <w:t xml:space="preserve"> most </w:t>
            </w:r>
            <w:proofErr w:type="spellStart"/>
            <w:r>
              <w:t>resource-demanding</w:t>
            </w:r>
            <w:proofErr w:type="spellEnd"/>
            <w:r>
              <w:t xml:space="preserve"> </w:t>
            </w:r>
            <w:proofErr w:type="spellStart"/>
            <w:r>
              <w:t>affordances</w:t>
            </w:r>
            <w:proofErr w:type="spellEnd"/>
            <w:r>
              <w:t xml:space="preserve"> of </w:t>
            </w:r>
            <w:proofErr w:type="spellStart"/>
            <w:r>
              <w:t>IoT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proofErr w:type="spellStart"/>
            <w:r>
              <w:t>Discuss</w:t>
            </w:r>
            <w:proofErr w:type="spellEnd"/>
            <w:r>
              <w:t xml:space="preserve"> </w:t>
            </w:r>
            <w:proofErr w:type="spellStart"/>
            <w:r>
              <w:t>wireless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means</w:t>
            </w:r>
            <w:proofErr w:type="spellEnd"/>
            <w:r>
              <w:t xml:space="preserve"> of </w:t>
            </w:r>
            <w:proofErr w:type="spellStart"/>
            <w:r>
              <w:t>reducing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consumption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intermittent</w:t>
            </w:r>
            <w:proofErr w:type="spellEnd"/>
            <w:r>
              <w:t xml:space="preserve"> </w:t>
            </w:r>
            <w:proofErr w:type="spellStart"/>
            <w:r>
              <w:t>connectivity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transmission</w:t>
            </w:r>
            <w:proofErr w:type="spellEnd"/>
            <w:r>
              <w:t xml:space="preserve"> </w:t>
            </w:r>
            <w:proofErr w:type="spellStart"/>
            <w:r>
              <w:t>rate</w:t>
            </w:r>
            <w:proofErr w:type="spellEnd"/>
            <w:r>
              <w:t xml:space="preserve"> </w:t>
            </w:r>
            <w:proofErr w:type="spellStart"/>
            <w:r>
              <w:t>adaptation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basics</w:t>
            </w:r>
            <w:proofErr w:type="spellEnd"/>
            <w:r>
              <w:t xml:space="preserve"> of </w:t>
            </w:r>
            <w:proofErr w:type="spellStart"/>
            <w:r>
              <w:t>energy</w:t>
            </w:r>
            <w:proofErr w:type="spellEnd"/>
            <w:r>
              <w:t xml:space="preserve"> management in </w:t>
            </w:r>
            <w:proofErr w:type="spellStart"/>
            <w:r>
              <w:t>mobi</w:t>
            </w:r>
            <w:r>
              <w:t>le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r>
              <w:t xml:space="preserve">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example</w:t>
            </w:r>
            <w:proofErr w:type="spellEnd"/>
            <w:r>
              <w:t xml:space="preserve"> of Android, </w:t>
            </w:r>
            <w:proofErr w:type="spellStart"/>
            <w:r>
              <w:t>the</w:t>
            </w:r>
            <w:proofErr w:type="spellEnd"/>
            <w:r>
              <w:t xml:space="preserve"> most </w:t>
            </w:r>
            <w:proofErr w:type="spellStart"/>
            <w:r>
              <w:t>popular</w:t>
            </w:r>
            <w:proofErr w:type="spellEnd"/>
            <w:r>
              <w:t xml:space="preserve"> </w:t>
            </w:r>
            <w:proofErr w:type="spellStart"/>
            <w:r>
              <w:t>mobile</w:t>
            </w:r>
            <w:proofErr w:type="spellEnd"/>
            <w:r>
              <w:t xml:space="preserve"> OS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,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demonstrate</w:t>
            </w:r>
            <w:proofErr w:type="spellEnd"/>
            <w:r>
              <w:t xml:space="preserve"> </w:t>
            </w:r>
            <w:proofErr w:type="spellStart"/>
            <w:r>
              <w:t>batching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resource-efficient</w:t>
            </w:r>
            <w:proofErr w:type="spellEnd"/>
            <w:r>
              <w:t xml:space="preserve"> </w:t>
            </w:r>
            <w:proofErr w:type="spellStart"/>
            <w:r>
              <w:t>background</w:t>
            </w:r>
            <w:proofErr w:type="spellEnd"/>
            <w:r>
              <w:t xml:space="preserve"> </w:t>
            </w:r>
            <w:proofErr w:type="spellStart"/>
            <w:r>
              <w:t>task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proofErr w:type="spellStart"/>
            <w:r>
              <w:t>Conduct</w:t>
            </w:r>
            <w:proofErr w:type="spellEnd"/>
            <w:r>
              <w:t xml:space="preserve"> a </w:t>
            </w:r>
            <w:proofErr w:type="spellStart"/>
            <w:r>
              <w:t>practical</w:t>
            </w:r>
            <w:proofErr w:type="spellEnd"/>
            <w:r>
              <w:t xml:space="preserve"> Android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introduces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to a modern </w:t>
            </w:r>
            <w:proofErr w:type="spellStart"/>
            <w:r>
              <w:t>framework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  <w:r>
              <w:t xml:space="preserve"> </w:t>
            </w:r>
            <w:proofErr w:type="spellStart"/>
            <w:r>
              <w:t>effic</w:t>
            </w:r>
            <w:r>
              <w:t>ient</w:t>
            </w:r>
            <w:proofErr w:type="spellEnd"/>
            <w:r>
              <w:t xml:space="preserve">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sensing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task</w:t>
            </w:r>
            <w:proofErr w:type="spellEnd"/>
            <w:r>
              <w:t xml:space="preserve"> </w:t>
            </w:r>
            <w:proofErr w:type="spellStart"/>
            <w:r>
              <w:t>scheduling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proofErr w:type="spellStart"/>
            <w:r>
              <w:t>Investigate</w:t>
            </w:r>
            <w:proofErr w:type="spellEnd"/>
            <w:r>
              <w:t xml:space="preserve"> human </w:t>
            </w:r>
            <w:proofErr w:type="spellStart"/>
            <w:r>
              <w:t>aspects</w:t>
            </w:r>
            <w:proofErr w:type="spellEnd"/>
            <w:r>
              <w:t xml:space="preserve"> of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usage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means</w:t>
            </w:r>
            <w:proofErr w:type="spellEnd"/>
            <w:r>
              <w:t xml:space="preserve"> of </w:t>
            </w:r>
            <w:proofErr w:type="spellStart"/>
            <w:r>
              <w:t>detecting</w:t>
            </w:r>
            <w:proofErr w:type="spellEnd"/>
            <w:r>
              <w:t xml:space="preserve"> a </w:t>
            </w:r>
            <w:proofErr w:type="spellStart"/>
            <w:r>
              <w:t>user's</w:t>
            </w:r>
            <w:proofErr w:type="spellEnd"/>
            <w:r>
              <w:t xml:space="preserve"> </w:t>
            </w:r>
            <w:proofErr w:type="spellStart"/>
            <w:r>
              <w:t>involvement</w:t>
            </w:r>
            <w:proofErr w:type="spellEnd"/>
            <w:r>
              <w:t xml:space="preserve"> in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prevent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  <w:r>
              <w:t xml:space="preserve"> </w:t>
            </w:r>
            <w:proofErr w:type="spellStart"/>
            <w:r>
              <w:t>wastage</w:t>
            </w:r>
            <w:proofErr w:type="spellEnd"/>
            <w:r>
              <w:t xml:space="preserve"> in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overview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cutting-edge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in </w:t>
            </w:r>
            <w:proofErr w:type="spellStart"/>
            <w:r>
              <w:t>approximate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 xml:space="preserve">, a </w:t>
            </w:r>
            <w:proofErr w:type="spellStart"/>
            <w:r>
              <w:t>paradigm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allows</w:t>
            </w:r>
            <w:proofErr w:type="spellEnd"/>
            <w:r>
              <w:t xml:space="preserve"> a </w:t>
            </w:r>
            <w:proofErr w:type="spellStart"/>
            <w:r>
              <w:t>controlled</w:t>
            </w:r>
            <w:proofErr w:type="spellEnd"/>
            <w:r>
              <w:t xml:space="preserve"> </w:t>
            </w:r>
            <w:proofErr w:type="spellStart"/>
            <w:r>
              <w:t>reduction</w:t>
            </w:r>
            <w:proofErr w:type="spellEnd"/>
            <w:r>
              <w:t xml:space="preserve"> of </w:t>
            </w:r>
            <w:proofErr w:type="spellStart"/>
            <w:r>
              <w:t>computation</w:t>
            </w:r>
            <w:proofErr w:type="spellEnd"/>
            <w:r>
              <w:t xml:space="preserve"> </w:t>
            </w:r>
            <w:proofErr w:type="spellStart"/>
            <w:r>
              <w:t>accuracy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achieved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such</w:t>
            </w:r>
            <w:proofErr w:type="spellEnd"/>
            <w:r>
              <w:t xml:space="preserve"> </w:t>
            </w:r>
            <w:proofErr w:type="spellStart"/>
            <w:r>
              <w:t>computation</w:t>
            </w:r>
            <w:proofErr w:type="spellEnd"/>
            <w:r>
              <w:t xml:space="preserve"> </w:t>
            </w:r>
            <w:proofErr w:type="spellStart"/>
            <w:r>
              <w:t>remains</w:t>
            </w:r>
            <w:proofErr w:type="spellEnd"/>
            <w:r>
              <w:t xml:space="preserve"> </w:t>
            </w:r>
            <w:proofErr w:type="spellStart"/>
            <w:r>
              <w:t>acceptable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 xml:space="preserve"> </w:t>
            </w:r>
            <w:proofErr w:type="spellStart"/>
            <w:r>
              <w:t>user</w:t>
            </w:r>
            <w:proofErr w:type="spellEnd"/>
            <w:r>
              <w:t>.</w:t>
            </w:r>
          </w:p>
        </w:tc>
      </w:tr>
    </w:tbl>
    <w:p w:rsidR="00905585" w:rsidRDefault="00905585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05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905585" w:rsidRDefault="00310482">
            <w:r>
              <w:t>Temeljna literatura in viri/</w:t>
            </w:r>
            <w:proofErr w:type="spellStart"/>
            <w:r>
              <w:t>Readings</w:t>
            </w:r>
            <w:proofErr w:type="spellEnd"/>
            <w:r>
              <w:t>:</w:t>
            </w:r>
          </w:p>
        </w:tc>
      </w:tr>
      <w:tr w:rsidR="00905585">
        <w:tc>
          <w:tcPr>
            <w:tcW w:w="0" w:type="auto"/>
          </w:tcPr>
          <w:p w:rsidR="00905585" w:rsidRDefault="00310482">
            <w:proofErr w:type="spellStart"/>
            <w:r>
              <w:rPr>
                <w:b/>
              </w:rPr>
              <w:t>Kruglov</w:t>
            </w:r>
            <w:proofErr w:type="spellEnd"/>
            <w:r>
              <w:rPr>
                <w:b/>
              </w:rPr>
              <w:t xml:space="preserve">, A., &amp; </w:t>
            </w:r>
            <w:proofErr w:type="spellStart"/>
            <w:r>
              <w:rPr>
                <w:b/>
              </w:rPr>
              <w:t>Succi</w:t>
            </w:r>
            <w:proofErr w:type="spellEnd"/>
            <w:r>
              <w:rPr>
                <w:b/>
              </w:rPr>
              <w:t xml:space="preserve">, G. (2023). </w:t>
            </w:r>
            <w:proofErr w:type="spellStart"/>
            <w:r>
              <w:t>Developing</w:t>
            </w:r>
            <w:proofErr w:type="spellEnd"/>
            <w:r>
              <w:t xml:space="preserve">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Energy-Efficient</w:t>
            </w:r>
            <w:proofErr w:type="spellEnd"/>
            <w:r>
              <w:t xml:space="preserve"> Software </w:t>
            </w:r>
            <w:proofErr w:type="spellStart"/>
            <w:r>
              <w:t>Systems</w:t>
            </w:r>
            <w:proofErr w:type="spellEnd"/>
            <w:r>
              <w:t>.</w:t>
            </w:r>
          </w:p>
          <w:p w:rsidR="00905585" w:rsidRDefault="00310482">
            <w:proofErr w:type="spellStart"/>
            <w:r>
              <w:rPr>
                <w:b/>
              </w:rPr>
              <w:t>Dastbaz</w:t>
            </w:r>
            <w:proofErr w:type="spellEnd"/>
            <w:r>
              <w:rPr>
                <w:b/>
              </w:rPr>
              <w:t xml:space="preserve">, M., </w:t>
            </w:r>
            <w:proofErr w:type="spellStart"/>
            <w:r>
              <w:rPr>
                <w:b/>
              </w:rPr>
              <w:t>Pattinson</w:t>
            </w:r>
            <w:proofErr w:type="spellEnd"/>
            <w:r>
              <w:rPr>
                <w:b/>
              </w:rPr>
              <w:t xml:space="preserve">, C., &amp; </w:t>
            </w:r>
            <w:proofErr w:type="spellStart"/>
            <w:r>
              <w:rPr>
                <w:b/>
              </w:rPr>
              <w:t>Akhgar</w:t>
            </w:r>
            <w:proofErr w:type="spellEnd"/>
            <w:r>
              <w:rPr>
                <w:b/>
              </w:rPr>
              <w:t xml:space="preserve">, B. (2015). </w:t>
            </w:r>
            <w:proofErr w:type="spellStart"/>
            <w:r>
              <w:t>Green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: A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  <w:r>
              <w:t xml:space="preserve">. Morgan </w:t>
            </w:r>
            <w:proofErr w:type="spellStart"/>
            <w:r>
              <w:t>Kaufmann</w:t>
            </w:r>
            <w:proofErr w:type="spellEnd"/>
            <w:r>
              <w:t>.</w:t>
            </w:r>
          </w:p>
          <w:p w:rsidR="00905585" w:rsidRDefault="00310482">
            <w:proofErr w:type="spellStart"/>
            <w:r>
              <w:rPr>
                <w:b/>
              </w:rPr>
              <w:t>Feng</w:t>
            </w:r>
            <w:proofErr w:type="spellEnd"/>
            <w:r>
              <w:rPr>
                <w:b/>
              </w:rPr>
              <w:t>, W. C. (Ed.). (2014).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Green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: </w:t>
            </w:r>
            <w:proofErr w:type="spellStart"/>
            <w:r>
              <w:t>Tackling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Effic</w:t>
            </w:r>
            <w:r>
              <w:t>iency</w:t>
            </w:r>
            <w:proofErr w:type="spellEnd"/>
            <w:r>
              <w:t xml:space="preserve"> at Large Scale. CRC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905585" w:rsidRDefault="00310482">
            <w:proofErr w:type="spellStart"/>
            <w:r>
              <w:rPr>
                <w:b/>
              </w:rPr>
              <w:t>Nguemaleu</w:t>
            </w:r>
            <w:proofErr w:type="spellEnd"/>
            <w:r>
              <w:rPr>
                <w:b/>
              </w:rPr>
              <w:t xml:space="preserve">, R. A. C., &amp; </w:t>
            </w:r>
            <w:proofErr w:type="spellStart"/>
            <w:r>
              <w:rPr>
                <w:b/>
              </w:rPr>
              <w:t>Montheu</w:t>
            </w:r>
            <w:proofErr w:type="spellEnd"/>
            <w:r>
              <w:rPr>
                <w:b/>
              </w:rPr>
              <w:t>, L. (2014).</w:t>
            </w:r>
            <w:r>
              <w:t xml:space="preserve"> </w:t>
            </w:r>
            <w:proofErr w:type="spellStart"/>
            <w:r>
              <w:t>Roadmap</w:t>
            </w:r>
            <w:proofErr w:type="spellEnd"/>
            <w:r>
              <w:t xml:space="preserve"> to </w:t>
            </w:r>
            <w:proofErr w:type="spellStart"/>
            <w:r>
              <w:t>Greener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 xml:space="preserve">. CRC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905585" w:rsidRDefault="00310482">
            <w:proofErr w:type="spellStart"/>
            <w:r>
              <w:rPr>
                <w:b/>
              </w:rPr>
              <w:t>Paradiso</w:t>
            </w:r>
            <w:proofErr w:type="spellEnd"/>
            <w:r>
              <w:rPr>
                <w:b/>
              </w:rPr>
              <w:t xml:space="preserve">, J. A., &amp; </w:t>
            </w:r>
            <w:proofErr w:type="spellStart"/>
            <w:r>
              <w:rPr>
                <w:b/>
              </w:rPr>
              <w:t>Starner</w:t>
            </w:r>
            <w:proofErr w:type="spellEnd"/>
            <w:r>
              <w:rPr>
                <w:b/>
              </w:rPr>
              <w:t>, T. (2005).</w:t>
            </w:r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scavenging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wireless</w:t>
            </w:r>
            <w:proofErr w:type="spellEnd"/>
            <w:r>
              <w:t xml:space="preserve"> </w:t>
            </w:r>
            <w:proofErr w:type="spellStart"/>
            <w:r>
              <w:t>electronics</w:t>
            </w:r>
            <w:proofErr w:type="spellEnd"/>
            <w:r>
              <w:t xml:space="preserve">. IEEE </w:t>
            </w:r>
            <w:proofErr w:type="spellStart"/>
            <w:r>
              <w:t>Pervasive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>, 4(1), 18-27.</w:t>
            </w:r>
          </w:p>
          <w:p w:rsidR="00905585" w:rsidRDefault="00310482">
            <w:proofErr w:type="spellStart"/>
            <w:r>
              <w:rPr>
                <w:b/>
              </w:rPr>
              <w:t>Carran</w:t>
            </w:r>
            <w:r>
              <w:rPr>
                <w:b/>
              </w:rPr>
              <w:t>o</w:t>
            </w:r>
            <w:proofErr w:type="spellEnd"/>
            <w:r>
              <w:rPr>
                <w:b/>
              </w:rPr>
              <w:t xml:space="preserve">, R. C., </w:t>
            </w:r>
            <w:proofErr w:type="spellStart"/>
            <w:r>
              <w:rPr>
                <w:b/>
              </w:rPr>
              <w:t>Passos</w:t>
            </w:r>
            <w:proofErr w:type="spellEnd"/>
            <w:r>
              <w:rPr>
                <w:b/>
              </w:rPr>
              <w:t xml:space="preserve">, D., </w:t>
            </w:r>
            <w:proofErr w:type="spellStart"/>
            <w:r>
              <w:rPr>
                <w:b/>
              </w:rPr>
              <w:t>Magalhaes</w:t>
            </w:r>
            <w:proofErr w:type="spellEnd"/>
            <w:r>
              <w:rPr>
                <w:b/>
              </w:rPr>
              <w:t xml:space="preserve">, L. C., &amp; </w:t>
            </w:r>
            <w:proofErr w:type="spellStart"/>
            <w:r>
              <w:rPr>
                <w:b/>
              </w:rPr>
              <w:t>Albuquerque</w:t>
            </w:r>
            <w:proofErr w:type="spellEnd"/>
            <w:r>
              <w:rPr>
                <w:b/>
              </w:rPr>
              <w:t>, C. V. (2013)</w:t>
            </w:r>
            <w:r>
              <w:t xml:space="preserve">. </w:t>
            </w:r>
            <w:proofErr w:type="spellStart"/>
            <w:r>
              <w:t>Survey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taxonomy</w:t>
            </w:r>
            <w:proofErr w:type="spellEnd"/>
            <w:r>
              <w:t xml:space="preserve"> of </w:t>
            </w:r>
            <w:proofErr w:type="spellStart"/>
            <w:r>
              <w:t>duty</w:t>
            </w:r>
            <w:proofErr w:type="spellEnd"/>
            <w:r>
              <w:t xml:space="preserve"> </w:t>
            </w:r>
            <w:proofErr w:type="spellStart"/>
            <w:r>
              <w:t>cycling</w:t>
            </w:r>
            <w:proofErr w:type="spellEnd"/>
            <w:r>
              <w:t xml:space="preserve"> </w:t>
            </w:r>
            <w:proofErr w:type="spellStart"/>
            <w:r>
              <w:t>mechanisms</w:t>
            </w:r>
            <w:proofErr w:type="spellEnd"/>
            <w:r>
              <w:t xml:space="preserve"> in </w:t>
            </w:r>
            <w:proofErr w:type="spellStart"/>
            <w:r>
              <w:t>wireless</w:t>
            </w:r>
            <w:proofErr w:type="spellEnd"/>
            <w:r>
              <w:t xml:space="preserve"> </w:t>
            </w:r>
            <w:proofErr w:type="spellStart"/>
            <w:r>
              <w:t>sensor</w:t>
            </w:r>
            <w:proofErr w:type="spellEnd"/>
            <w:r>
              <w:t xml:space="preserve"> </w:t>
            </w:r>
            <w:proofErr w:type="spellStart"/>
            <w:r>
              <w:t>networks</w:t>
            </w:r>
            <w:proofErr w:type="spellEnd"/>
            <w:r>
              <w:t xml:space="preserve">. IEEE </w:t>
            </w:r>
            <w:proofErr w:type="spellStart"/>
            <w:r>
              <w:t>Communications</w:t>
            </w:r>
            <w:proofErr w:type="spellEnd"/>
            <w:r>
              <w:t xml:space="preserve"> </w:t>
            </w:r>
            <w:proofErr w:type="spellStart"/>
            <w:r>
              <w:t>Surveys</w:t>
            </w:r>
            <w:proofErr w:type="spellEnd"/>
            <w:r>
              <w:t xml:space="preserve"> &amp; </w:t>
            </w:r>
            <w:proofErr w:type="spellStart"/>
            <w:r>
              <w:t>Tutorials</w:t>
            </w:r>
            <w:proofErr w:type="spellEnd"/>
            <w:r>
              <w:t>, 16(1), 181-194.</w:t>
            </w:r>
          </w:p>
          <w:p w:rsidR="00905585" w:rsidRDefault="00310482">
            <w:r>
              <w:rPr>
                <w:b/>
              </w:rPr>
              <w:t xml:space="preserve">Machidon, O., </w:t>
            </w:r>
            <w:proofErr w:type="spellStart"/>
            <w:r>
              <w:rPr>
                <w:b/>
              </w:rPr>
              <w:t>Asprov</w:t>
            </w:r>
            <w:proofErr w:type="spellEnd"/>
            <w:r>
              <w:rPr>
                <w:b/>
              </w:rPr>
              <w:t>, J., Fajfar, T., &amp; Pejović, V. (2</w:t>
            </w:r>
            <w:r>
              <w:rPr>
                <w:b/>
              </w:rPr>
              <w:t>022).</w:t>
            </w:r>
            <w:r>
              <w:t xml:space="preserve"> </w:t>
            </w:r>
            <w:proofErr w:type="spellStart"/>
            <w:r>
              <w:t>Context-aware</w:t>
            </w:r>
            <w:proofErr w:type="spellEnd"/>
            <w:r>
              <w:t xml:space="preserve"> </w:t>
            </w:r>
            <w:proofErr w:type="spellStart"/>
            <w:r>
              <w:t>adaptation</w:t>
            </w:r>
            <w:proofErr w:type="spellEnd"/>
            <w:r>
              <w:t xml:space="preserve"> of </w:t>
            </w:r>
            <w:proofErr w:type="spellStart"/>
            <w:r>
              <w:t>mobile</w:t>
            </w:r>
            <w:proofErr w:type="spellEnd"/>
            <w:r>
              <w:t xml:space="preserve"> video </w:t>
            </w:r>
            <w:proofErr w:type="spellStart"/>
            <w:r>
              <w:t>decoding</w:t>
            </w:r>
            <w:proofErr w:type="spellEnd"/>
            <w:r>
              <w:t xml:space="preserve"> </w:t>
            </w:r>
            <w:proofErr w:type="spellStart"/>
            <w:r>
              <w:t>resolution</w:t>
            </w:r>
            <w:proofErr w:type="spellEnd"/>
            <w:r>
              <w:t xml:space="preserve">. </w:t>
            </w:r>
            <w:proofErr w:type="spellStart"/>
            <w:r>
              <w:t>Multimedia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  <w:r>
              <w:t>, 1-32.</w:t>
            </w:r>
          </w:p>
          <w:p w:rsidR="00905585" w:rsidRDefault="00310482">
            <w:r>
              <w:rPr>
                <w:b/>
              </w:rPr>
              <w:t>Pejović, V. (2019)</w:t>
            </w:r>
            <w:r>
              <w:t xml:space="preserve">. </w:t>
            </w:r>
            <w:proofErr w:type="spellStart"/>
            <w:r>
              <w:t>Towards</w:t>
            </w:r>
            <w:proofErr w:type="spellEnd"/>
            <w:r>
              <w:t xml:space="preserve"> </w:t>
            </w:r>
            <w:proofErr w:type="spellStart"/>
            <w:r>
              <w:t>approximate</w:t>
            </w:r>
            <w:proofErr w:type="spellEnd"/>
            <w:r>
              <w:t xml:space="preserve">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 xml:space="preserve">. </w:t>
            </w:r>
            <w:proofErr w:type="spellStart"/>
            <w:r>
              <w:t>GetMobile</w:t>
            </w:r>
            <w:proofErr w:type="spellEnd"/>
            <w:r>
              <w:t xml:space="preserve">: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  <w:r>
              <w:t>, 22(4), 9-12.</w:t>
            </w:r>
          </w:p>
        </w:tc>
      </w:tr>
    </w:tbl>
    <w:p w:rsidR="00905585" w:rsidRDefault="00905585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905585" w:rsidTr="00905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905585" w:rsidRDefault="00310482">
            <w:r>
              <w:t>Cilji in kompetence:</w:t>
            </w:r>
          </w:p>
        </w:tc>
        <w:tc>
          <w:tcPr>
            <w:tcW w:w="2500" w:type="pct"/>
          </w:tcPr>
          <w:p w:rsidR="00905585" w:rsidRDefault="00310482">
            <w:proofErr w:type="spellStart"/>
            <w:r>
              <w:t>Objec</w:t>
            </w:r>
            <w:r>
              <w:t>tives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competences</w:t>
            </w:r>
            <w:proofErr w:type="spellEnd"/>
            <w:r>
              <w:t>:</w:t>
            </w:r>
          </w:p>
        </w:tc>
      </w:tr>
      <w:tr w:rsidR="00905585">
        <w:tc>
          <w:tcPr>
            <w:tcW w:w="0" w:type="auto"/>
          </w:tcPr>
          <w:p w:rsidR="00905585" w:rsidRDefault="00310482">
            <w:proofErr w:type="spellStart"/>
            <w:r>
              <w:t>Cili</w:t>
            </w:r>
            <w:proofErr w:type="spellEnd"/>
            <w:r>
              <w:t xml:space="preserve"> predmeta so:</w:t>
            </w:r>
          </w:p>
          <w:p w:rsidR="00905585" w:rsidRDefault="00310482">
            <w:r>
              <w:t xml:space="preserve">Cilj predmeta je seznaniti študente s trajnostjo kot pomembnim vidikom sodobnega mobilnega in </w:t>
            </w:r>
            <w:proofErr w:type="spellStart"/>
            <w:r>
              <w:t>IoT</w:t>
            </w:r>
            <w:proofErr w:type="spellEnd"/>
            <w:r>
              <w:t xml:space="preserve"> računalništva.</w:t>
            </w:r>
          </w:p>
          <w:p w:rsidR="00905585" w:rsidRDefault="00310482">
            <w:r>
              <w:t>Splošne kompetence:</w:t>
            </w:r>
          </w:p>
          <w:p w:rsidR="00905585" w:rsidRDefault="00310482">
            <w:pPr>
              <w:pStyle w:val="Odstavekseznama"/>
              <w:numPr>
                <w:ilvl w:val="0"/>
                <w:numId w:val="3"/>
              </w:numPr>
              <w:ind w:left="357" w:hanging="357"/>
            </w:pPr>
            <w:r>
              <w:lastRenderedPageBreak/>
              <w:t>Sposobnost nadgradnje predhodno pridobljenega znanja.</w:t>
            </w:r>
          </w:p>
          <w:p w:rsidR="00905585" w:rsidRDefault="00310482">
            <w:pPr>
              <w:pStyle w:val="Odstavekseznama"/>
              <w:numPr>
                <w:ilvl w:val="0"/>
                <w:numId w:val="3"/>
              </w:numPr>
              <w:ind w:left="357" w:hanging="357"/>
            </w:pPr>
            <w:r>
              <w:t>Razviti sposobnosti kritičnega, analitičnega in sintetičnega mišljenja.</w:t>
            </w:r>
          </w:p>
          <w:p w:rsidR="00905585" w:rsidRDefault="00310482">
            <w:pPr>
              <w:pStyle w:val="Odstavekseznama"/>
              <w:numPr>
                <w:ilvl w:val="0"/>
                <w:numId w:val="3"/>
              </w:numPr>
              <w:ind w:left="357" w:hanging="357"/>
            </w:pPr>
            <w:r>
              <w:t>Sposobnost prepoznavanja in ocenjevanja izzivov pri oblikovanju in izgradnji računalniških rešitev.</w:t>
            </w:r>
          </w:p>
          <w:p w:rsidR="00905585" w:rsidRDefault="00310482">
            <w:pPr>
              <w:pStyle w:val="Odstavekseznama"/>
              <w:numPr>
                <w:ilvl w:val="0"/>
                <w:numId w:val="3"/>
              </w:numPr>
              <w:ind w:left="357" w:hanging="357"/>
            </w:pPr>
            <w:r>
              <w:t>Sposobnost uporabe pridobljenega znanja na praktičnih problemih.</w:t>
            </w:r>
          </w:p>
          <w:p w:rsidR="00905585" w:rsidRDefault="00310482">
            <w:pPr>
              <w:pStyle w:val="Odstavekseznama"/>
              <w:numPr>
                <w:ilvl w:val="0"/>
                <w:numId w:val="3"/>
              </w:numPr>
              <w:ind w:left="357" w:hanging="357"/>
            </w:pPr>
            <w:r>
              <w:t>Razviti veščine, po</w:t>
            </w:r>
            <w:r>
              <w:t>vezane z razumevanjem specifikacije naloge, sledenjem navodilom in prikazom samostojnega dela na področju računalništva.</w:t>
            </w:r>
          </w:p>
          <w:p w:rsidR="00905585" w:rsidRDefault="00310482">
            <w:r>
              <w:t>Predmetno-specifične kompetence:</w:t>
            </w:r>
          </w:p>
          <w:p w:rsidR="00905585" w:rsidRDefault="00310482">
            <w:pPr>
              <w:pStyle w:val="Odstavekseznama"/>
              <w:numPr>
                <w:ilvl w:val="0"/>
                <w:numId w:val="4"/>
              </w:numPr>
              <w:ind w:left="357" w:hanging="357"/>
            </w:pPr>
            <w:r>
              <w:t>Sposobnost razumevanja medsebojnega delovanja med kibernetskimi, fizičnimi in človeškimi vidiki računa</w:t>
            </w:r>
            <w:r>
              <w:t>lniških sistemov.</w:t>
            </w:r>
          </w:p>
          <w:p w:rsidR="00905585" w:rsidRDefault="00310482">
            <w:pPr>
              <w:pStyle w:val="Odstavekseznama"/>
              <w:numPr>
                <w:ilvl w:val="0"/>
                <w:numId w:val="4"/>
              </w:numPr>
              <w:ind w:left="357" w:hanging="357"/>
            </w:pPr>
            <w:r>
              <w:t xml:space="preserve">Sposobnost kritične analize kompromisa med uporabo virov in zmogljivostjo v </w:t>
            </w:r>
            <w:proofErr w:type="spellStart"/>
            <w:r>
              <w:t>IoT</w:t>
            </w:r>
            <w:proofErr w:type="spellEnd"/>
            <w:r>
              <w:t xml:space="preserve"> in mobilnem računalništvu.</w:t>
            </w:r>
          </w:p>
          <w:p w:rsidR="00905585" w:rsidRDefault="00310482">
            <w:pPr>
              <w:pStyle w:val="Odstavekseznama"/>
              <w:numPr>
                <w:ilvl w:val="0"/>
                <w:numId w:val="4"/>
              </w:numPr>
              <w:ind w:left="357" w:hanging="357"/>
            </w:pPr>
            <w:r>
              <w:t xml:space="preserve">Praktična znanja in veščine, povezane z razvojem učinkovitih mobilnih in </w:t>
            </w:r>
            <w:proofErr w:type="spellStart"/>
            <w:r>
              <w:t>IoT</w:t>
            </w:r>
            <w:proofErr w:type="spellEnd"/>
            <w:r>
              <w:t xml:space="preserve"> računalniških rešitev.</w:t>
            </w:r>
          </w:p>
        </w:tc>
        <w:tc>
          <w:tcPr>
            <w:tcW w:w="0" w:type="auto"/>
          </w:tcPr>
          <w:p w:rsidR="00905585" w:rsidRDefault="00310482">
            <w:proofErr w:type="spellStart"/>
            <w:r>
              <w:lastRenderedPageBreak/>
              <w:t>The</w:t>
            </w:r>
            <w:proofErr w:type="spellEnd"/>
            <w:r>
              <w:t xml:space="preserve"> </w:t>
            </w:r>
            <w:proofErr w:type="spellStart"/>
            <w:r>
              <w:t>goals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of </w:t>
            </w:r>
            <w:proofErr w:type="spellStart"/>
            <w:r>
              <w:t>th</w:t>
            </w:r>
            <w:r>
              <w:t>e</w:t>
            </w:r>
            <w:proofErr w:type="spellEnd"/>
            <w:r>
              <w:t xml:space="preserve"> module are to:</w:t>
            </w:r>
          </w:p>
          <w:p w:rsidR="00905585" w:rsidRDefault="00310482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aim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is to </w:t>
            </w:r>
            <w:proofErr w:type="spellStart"/>
            <w:r>
              <w:t>familiarise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sustainability</w:t>
            </w:r>
            <w:proofErr w:type="spellEnd"/>
            <w:r>
              <w:t xml:space="preserve"> as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  <w:r>
              <w:t xml:space="preserve"> </w:t>
            </w:r>
            <w:proofErr w:type="spellStart"/>
            <w:r>
              <w:t>aspect</w:t>
            </w:r>
            <w:proofErr w:type="spellEnd"/>
            <w:r>
              <w:t xml:space="preserve"> of modern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IoT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>.</w:t>
            </w:r>
          </w:p>
          <w:p w:rsidR="00905585" w:rsidRDefault="00310482">
            <w:r>
              <w:t xml:space="preserve">General </w:t>
            </w:r>
            <w:proofErr w:type="spellStart"/>
            <w:r>
              <w:t>competences</w:t>
            </w:r>
            <w:proofErr w:type="spellEnd"/>
            <w:r>
              <w:t>:</w:t>
            </w:r>
          </w:p>
          <w:p w:rsidR="00905585" w:rsidRDefault="00310482">
            <w:pPr>
              <w:pStyle w:val="Odstavekseznama"/>
              <w:numPr>
                <w:ilvl w:val="0"/>
                <w:numId w:val="5"/>
              </w:numPr>
              <w:ind w:left="357" w:hanging="357"/>
            </w:pPr>
            <w:proofErr w:type="spellStart"/>
            <w:r>
              <w:lastRenderedPageBreak/>
              <w:t>Ability</w:t>
            </w:r>
            <w:proofErr w:type="spellEnd"/>
            <w:r>
              <w:t xml:space="preserve"> to </w:t>
            </w:r>
            <w:proofErr w:type="spellStart"/>
            <w:r>
              <w:t>upgrade</w:t>
            </w:r>
            <w:proofErr w:type="spellEnd"/>
            <w:r>
              <w:t xml:space="preserve"> </w:t>
            </w:r>
            <w:proofErr w:type="spellStart"/>
            <w:r>
              <w:t>previously</w:t>
            </w:r>
            <w:proofErr w:type="spellEnd"/>
            <w:r>
              <w:t xml:space="preserve"> </w:t>
            </w:r>
            <w:proofErr w:type="spellStart"/>
            <w:r>
              <w:t>acquired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5"/>
              </w:numPr>
              <w:ind w:left="357" w:hanging="357"/>
            </w:pP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in </w:t>
            </w:r>
            <w:proofErr w:type="spellStart"/>
            <w:r>
              <w:t>critical</w:t>
            </w:r>
            <w:proofErr w:type="spellEnd"/>
            <w:r>
              <w:t xml:space="preserve">, </w:t>
            </w:r>
            <w:proofErr w:type="spellStart"/>
            <w:r>
              <w:t>analytical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synthetic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5"/>
              </w:numPr>
              <w:ind w:left="357" w:hanging="357"/>
            </w:pPr>
            <w:proofErr w:type="spellStart"/>
            <w:r>
              <w:t>Ability</w:t>
            </w:r>
            <w:proofErr w:type="spellEnd"/>
            <w:r>
              <w:t xml:space="preserve"> to </w:t>
            </w:r>
            <w:proofErr w:type="spellStart"/>
            <w:r>
              <w:t>recognise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assess</w:t>
            </w:r>
            <w:proofErr w:type="spellEnd"/>
            <w:r>
              <w:t xml:space="preserve"> </w:t>
            </w:r>
            <w:proofErr w:type="spellStart"/>
            <w:r>
              <w:t>challenges</w:t>
            </w:r>
            <w:proofErr w:type="spellEnd"/>
            <w:r>
              <w:t xml:space="preserve"> in </w:t>
            </w:r>
            <w:proofErr w:type="spellStart"/>
            <w:r>
              <w:t>designing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building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5"/>
              </w:numPr>
              <w:ind w:left="357" w:hanging="357"/>
            </w:pPr>
            <w:proofErr w:type="spellStart"/>
            <w:r>
              <w:t>Ability</w:t>
            </w:r>
            <w:proofErr w:type="spellEnd"/>
            <w:r>
              <w:t xml:space="preserve"> to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on </w:t>
            </w: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5"/>
              </w:numPr>
              <w:ind w:left="357" w:hanging="357"/>
            </w:pP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</w:t>
            </w:r>
            <w:proofErr w:type="spellStart"/>
            <w:r>
              <w:t>understanding</w:t>
            </w:r>
            <w:proofErr w:type="spellEnd"/>
            <w:r>
              <w:t xml:space="preserve"> </w:t>
            </w:r>
            <w:r>
              <w:t xml:space="preserve">a </w:t>
            </w:r>
            <w:proofErr w:type="spellStart"/>
            <w:r>
              <w:t>task</w:t>
            </w:r>
            <w:proofErr w:type="spellEnd"/>
            <w:r>
              <w:t xml:space="preserve"> </w:t>
            </w:r>
            <w:proofErr w:type="spellStart"/>
            <w:r>
              <w:t>specification</w:t>
            </w:r>
            <w:proofErr w:type="spellEnd"/>
            <w:r>
              <w:t xml:space="preserve">,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instructions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demonstrating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domain</w:t>
            </w:r>
            <w:proofErr w:type="spellEnd"/>
            <w:r>
              <w:t xml:space="preserve"> of </w:t>
            </w:r>
            <w:proofErr w:type="spellStart"/>
            <w:r>
              <w:t>computing</w:t>
            </w:r>
            <w:proofErr w:type="spellEnd"/>
            <w:r>
              <w:t>.</w:t>
            </w:r>
          </w:p>
          <w:p w:rsidR="00905585" w:rsidRDefault="00310482">
            <w:proofErr w:type="spellStart"/>
            <w:r>
              <w:t>Subject-specific</w:t>
            </w:r>
            <w:proofErr w:type="spellEnd"/>
            <w:r>
              <w:t xml:space="preserve"> </w:t>
            </w:r>
            <w:proofErr w:type="spellStart"/>
            <w:r>
              <w:t>competences</w:t>
            </w:r>
            <w:proofErr w:type="spellEnd"/>
            <w:r>
              <w:t>:</w:t>
            </w:r>
          </w:p>
          <w:p w:rsidR="00905585" w:rsidRDefault="00310482">
            <w:pPr>
              <w:pStyle w:val="Odstavekseznama"/>
              <w:numPr>
                <w:ilvl w:val="0"/>
                <w:numId w:val="6"/>
              </w:numPr>
              <w:ind w:left="357" w:hanging="357"/>
            </w:pPr>
            <w:proofErr w:type="spellStart"/>
            <w:r>
              <w:t>Ability</w:t>
            </w:r>
            <w:proofErr w:type="spellEnd"/>
            <w:r>
              <w:t xml:space="preserve"> to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interplay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cyber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physical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human </w:t>
            </w:r>
            <w:proofErr w:type="spellStart"/>
            <w:r>
              <w:t>aspects</w:t>
            </w:r>
            <w:proofErr w:type="spellEnd"/>
            <w:r>
              <w:t xml:space="preserve"> of </w:t>
            </w:r>
            <w:proofErr w:type="spellStart"/>
            <w:r>
              <w:t>computing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6"/>
              </w:numPr>
              <w:ind w:left="357" w:hanging="357"/>
            </w:pPr>
            <w:proofErr w:type="spellStart"/>
            <w:r>
              <w:t>Ability</w:t>
            </w:r>
            <w:proofErr w:type="spellEnd"/>
            <w:r>
              <w:t xml:space="preserve"> to </w:t>
            </w:r>
            <w:proofErr w:type="spellStart"/>
            <w:r>
              <w:t>critically</w:t>
            </w:r>
            <w:proofErr w:type="spellEnd"/>
            <w:r>
              <w:t xml:space="preserve"> </w:t>
            </w:r>
            <w:proofErr w:type="spellStart"/>
            <w:r>
              <w:t>analyse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trade-off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  <w:r>
              <w:t xml:space="preserve"> </w:t>
            </w:r>
            <w:proofErr w:type="spellStart"/>
            <w:r>
              <w:t>usage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> </w:t>
            </w:r>
            <w:proofErr w:type="spellStart"/>
            <w:r>
              <w:t>performance</w:t>
            </w:r>
            <w:proofErr w:type="spellEnd"/>
            <w:r>
              <w:t xml:space="preserve"> in </w:t>
            </w:r>
            <w:proofErr w:type="spellStart"/>
            <w:r>
              <w:t>IoT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6"/>
              </w:numPr>
              <w:ind w:left="357" w:hanging="357"/>
            </w:pP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</w:t>
            </w:r>
            <w:proofErr w:type="spellStart"/>
            <w:r>
              <w:t>building</w:t>
            </w:r>
            <w:proofErr w:type="spellEnd"/>
            <w:r>
              <w:t xml:space="preserve"> </w:t>
            </w:r>
            <w:proofErr w:type="spellStart"/>
            <w:r>
              <w:t>resource-efficient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 in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IoT</w:t>
            </w:r>
            <w:proofErr w:type="spellEnd"/>
            <w:r>
              <w:t xml:space="preserve"> </w:t>
            </w:r>
            <w:proofErr w:type="spellStart"/>
            <w:r>
              <w:t>domains</w:t>
            </w:r>
            <w:proofErr w:type="spellEnd"/>
            <w:r>
              <w:t>.</w:t>
            </w:r>
          </w:p>
        </w:tc>
      </w:tr>
    </w:tbl>
    <w:p w:rsidR="00905585" w:rsidRDefault="00905585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905585" w:rsidTr="00905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905585" w:rsidRDefault="00310482">
            <w:r>
              <w:t>Predvideni študijski rezultati:</w:t>
            </w:r>
          </w:p>
        </w:tc>
        <w:tc>
          <w:tcPr>
            <w:tcW w:w="2500" w:type="pct"/>
          </w:tcPr>
          <w:p w:rsidR="00905585" w:rsidRDefault="00310482">
            <w:proofErr w:type="spellStart"/>
            <w:r>
              <w:t>Int</w:t>
            </w:r>
            <w:r>
              <w:t>ended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outcomes</w:t>
            </w:r>
            <w:proofErr w:type="spellEnd"/>
            <w:r>
              <w:t>:</w:t>
            </w:r>
          </w:p>
        </w:tc>
      </w:tr>
      <w:tr w:rsidR="00905585">
        <w:tc>
          <w:tcPr>
            <w:tcW w:w="0" w:type="auto"/>
          </w:tcPr>
          <w:p w:rsidR="00905585" w:rsidRDefault="00310482">
            <w:r>
              <w:t>Po uspešno zaključenem predmetu bodo študenti zmožni:</w:t>
            </w:r>
          </w:p>
          <w:p w:rsidR="00905585" w:rsidRDefault="00310482">
            <w:pPr>
              <w:pStyle w:val="Odstavekseznama"/>
              <w:numPr>
                <w:ilvl w:val="0"/>
                <w:numId w:val="7"/>
              </w:numPr>
              <w:ind w:left="357" w:hanging="357"/>
            </w:pPr>
            <w:r>
              <w:t xml:space="preserve">Identificirati ustrezna orodja in z njimi izmeriti porabo energije </w:t>
            </w:r>
            <w:proofErr w:type="spellStart"/>
            <w:r>
              <w:t>IoT</w:t>
            </w:r>
            <w:proofErr w:type="spellEnd"/>
            <w:r>
              <w:t xml:space="preserve"> sistemov in komponent v laboratorijskem okolju.</w:t>
            </w:r>
          </w:p>
          <w:p w:rsidR="00905585" w:rsidRDefault="00310482">
            <w:pPr>
              <w:pStyle w:val="Odstavekseznama"/>
              <w:numPr>
                <w:ilvl w:val="0"/>
                <w:numId w:val="7"/>
              </w:numPr>
              <w:ind w:left="357" w:hanging="357"/>
            </w:pPr>
            <w:r>
              <w:t>Našteti in opisati tehnike varčevanja z energijo na ravni</w:t>
            </w:r>
            <w:r>
              <w:t xml:space="preserve"> operacijskega sistema in aplikacije v </w:t>
            </w:r>
            <w:proofErr w:type="spellStart"/>
            <w:r>
              <w:t>IoT</w:t>
            </w:r>
            <w:proofErr w:type="spellEnd"/>
            <w:r>
              <w:t xml:space="preserve"> računalništvu.</w:t>
            </w:r>
          </w:p>
          <w:p w:rsidR="00905585" w:rsidRDefault="00310482">
            <w:pPr>
              <w:pStyle w:val="Odstavekseznama"/>
              <w:numPr>
                <w:ilvl w:val="0"/>
                <w:numId w:val="7"/>
              </w:numPr>
              <w:ind w:left="357" w:hanging="357"/>
            </w:pPr>
            <w:r>
              <w:t>Opisati kako vzorčenje senzorjev vpliva na porabo energije in navesti tehnike za vzorčenje z zmanjšano porabo energije.</w:t>
            </w:r>
          </w:p>
          <w:p w:rsidR="00905585" w:rsidRDefault="00310482">
            <w:pPr>
              <w:pStyle w:val="Odstavekseznama"/>
              <w:numPr>
                <w:ilvl w:val="0"/>
                <w:numId w:val="7"/>
              </w:numPr>
              <w:ind w:left="357" w:hanging="357"/>
            </w:pPr>
            <w:r>
              <w:t>Navesti ključne postulate oblikovanja sodobnih mobilnih operacijskih sistemov,</w:t>
            </w:r>
            <w:r>
              <w:t xml:space="preserve"> ki vodijo k energijsko varčnemu delovanju.</w:t>
            </w:r>
          </w:p>
          <w:p w:rsidR="00905585" w:rsidRDefault="00310482">
            <w:pPr>
              <w:pStyle w:val="Odstavekseznama"/>
              <w:numPr>
                <w:ilvl w:val="0"/>
                <w:numId w:val="7"/>
              </w:numPr>
              <w:ind w:left="357" w:hanging="357"/>
            </w:pPr>
            <w:r>
              <w:t>Implementirati mobilno računalniško rešitev, ki izkorišča najboljše prakse pri obdelavi nalog v ozadju.</w:t>
            </w:r>
          </w:p>
          <w:p w:rsidR="00905585" w:rsidRDefault="00310482">
            <w:pPr>
              <w:pStyle w:val="Odstavekseznama"/>
              <w:numPr>
                <w:ilvl w:val="0"/>
                <w:numId w:val="7"/>
              </w:numPr>
              <w:ind w:left="357" w:hanging="357"/>
            </w:pPr>
            <w:r>
              <w:t xml:space="preserve">Oceniti kompromise pri uporabi različnih metod za učinkovito rabo virov v mobilnem in </w:t>
            </w:r>
            <w:proofErr w:type="spellStart"/>
            <w:r>
              <w:t>IoT</w:t>
            </w:r>
            <w:proofErr w:type="spellEnd"/>
            <w:r>
              <w:t xml:space="preserve"> računalništvu.</w:t>
            </w:r>
          </w:p>
          <w:p w:rsidR="00905585" w:rsidRDefault="00310482">
            <w:pPr>
              <w:pStyle w:val="Odstavekseznama"/>
              <w:numPr>
                <w:ilvl w:val="0"/>
                <w:numId w:val="7"/>
              </w:numPr>
              <w:ind w:left="357" w:hanging="357"/>
            </w:pPr>
            <w:r>
              <w:t>Razumeti človeško vedenje kot dejavnik, ki vpliva na porabo energije, in razviti učinkovite računalniške rešitve, ki ocenjujejo in upoštevajo vedenje končnega uporabnika.</w:t>
            </w:r>
          </w:p>
        </w:tc>
        <w:tc>
          <w:tcPr>
            <w:tcW w:w="0" w:type="auto"/>
          </w:tcPr>
          <w:p w:rsidR="00905585" w:rsidRDefault="00310482"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successful</w:t>
            </w:r>
            <w:proofErr w:type="spellEnd"/>
            <w:r>
              <w:t xml:space="preserve"> </w:t>
            </w:r>
            <w:proofErr w:type="spellStart"/>
            <w:r>
              <w:t>completion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module,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participants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to:</w:t>
            </w:r>
          </w:p>
          <w:p w:rsidR="00905585" w:rsidRDefault="00310482">
            <w:pPr>
              <w:pStyle w:val="Odstavekseznama"/>
              <w:numPr>
                <w:ilvl w:val="0"/>
                <w:numId w:val="8"/>
              </w:numPr>
              <w:ind w:left="357" w:hanging="357"/>
            </w:pPr>
            <w:proofErr w:type="spellStart"/>
            <w:r>
              <w:t>Identify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appropriate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measure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consumption</w:t>
            </w:r>
            <w:proofErr w:type="spellEnd"/>
            <w:r>
              <w:t xml:space="preserve"> of </w:t>
            </w:r>
            <w:proofErr w:type="spellStart"/>
            <w:r>
              <w:t>IoT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components</w:t>
            </w:r>
            <w:proofErr w:type="spellEnd"/>
            <w:r>
              <w:t xml:space="preserve"> in a </w:t>
            </w:r>
            <w:proofErr w:type="spellStart"/>
            <w:r>
              <w:t>laboratory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</w:p>
          <w:p w:rsidR="00905585" w:rsidRDefault="00310482">
            <w:pPr>
              <w:pStyle w:val="Odstavekseznama"/>
              <w:numPr>
                <w:ilvl w:val="0"/>
                <w:numId w:val="8"/>
              </w:numPr>
              <w:ind w:left="357" w:hanging="357"/>
            </w:pPr>
            <w:r>
              <w:t xml:space="preserve">List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describe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saving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in </w:t>
            </w:r>
            <w:proofErr w:type="spellStart"/>
            <w:r>
              <w:t>IoT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8"/>
              </w:numPr>
              <w:ind w:left="357" w:hanging="357"/>
            </w:pPr>
            <w:proofErr w:type="spellStart"/>
            <w:r>
              <w:t>Describe</w:t>
            </w:r>
            <w:proofErr w:type="spellEnd"/>
            <w:r>
              <w:t xml:space="preserve"> how </w:t>
            </w:r>
            <w:proofErr w:type="spellStart"/>
            <w:r>
              <w:t>sensor</w:t>
            </w:r>
            <w:proofErr w:type="spellEnd"/>
            <w:r>
              <w:t xml:space="preserve"> </w:t>
            </w:r>
            <w:proofErr w:type="spellStart"/>
            <w:r>
              <w:t>sampling</w:t>
            </w:r>
            <w:proofErr w:type="spellEnd"/>
            <w:r>
              <w:t xml:space="preserve"> </w:t>
            </w:r>
            <w:proofErr w:type="spellStart"/>
            <w:r>
              <w:t>impact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consumption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list </w:t>
            </w:r>
            <w:proofErr w:type="spellStart"/>
            <w:r>
              <w:t>techniques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reduced-power</w:t>
            </w:r>
            <w:proofErr w:type="spellEnd"/>
            <w:r>
              <w:t xml:space="preserve"> </w:t>
            </w:r>
            <w:proofErr w:type="spellStart"/>
            <w:r>
              <w:t>sampling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8"/>
              </w:numPr>
              <w:ind w:left="357" w:hanging="357"/>
            </w:pPr>
            <w:proofErr w:type="spellStart"/>
            <w:r>
              <w:t>State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postulates</w:t>
            </w:r>
            <w:proofErr w:type="spellEnd"/>
            <w:r>
              <w:t xml:space="preserve"> of modern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operating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design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lead</w:t>
            </w:r>
            <w:proofErr w:type="spellEnd"/>
            <w:r>
              <w:t xml:space="preserve"> to </w:t>
            </w:r>
            <w:proofErr w:type="spellStart"/>
            <w:r>
              <w:t>energy-efficient</w:t>
            </w:r>
            <w:proofErr w:type="spellEnd"/>
            <w:r>
              <w:t xml:space="preserve"> </w:t>
            </w:r>
            <w:proofErr w:type="spellStart"/>
            <w:r>
              <w:t>operation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8"/>
              </w:numPr>
              <w:ind w:left="357" w:hanging="357"/>
            </w:pPr>
            <w:proofErr w:type="spellStart"/>
            <w:r>
              <w:t>Implement</w:t>
            </w:r>
            <w:proofErr w:type="spellEnd"/>
            <w:r>
              <w:t xml:space="preserve"> a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 xml:space="preserve"> </w:t>
            </w:r>
            <w:proofErr w:type="spellStart"/>
            <w:r>
              <w:t>solution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harnesses</w:t>
            </w:r>
            <w:proofErr w:type="spellEnd"/>
            <w:r>
              <w:t xml:space="preserve">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practices</w:t>
            </w:r>
            <w:proofErr w:type="spellEnd"/>
            <w:r>
              <w:t xml:space="preserve"> in </w:t>
            </w:r>
            <w:proofErr w:type="spellStart"/>
            <w:r>
              <w:t>backgroun</w:t>
            </w:r>
            <w:r>
              <w:t>d</w:t>
            </w:r>
            <w:proofErr w:type="spellEnd"/>
            <w:r>
              <w:t xml:space="preserve"> </w:t>
            </w:r>
            <w:proofErr w:type="spellStart"/>
            <w:r>
              <w:t>task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>.</w:t>
            </w:r>
          </w:p>
          <w:p w:rsidR="00905585" w:rsidRDefault="00310482">
            <w:pPr>
              <w:pStyle w:val="Odstavekseznama"/>
              <w:numPr>
                <w:ilvl w:val="0"/>
                <w:numId w:val="8"/>
              </w:numPr>
              <w:ind w:left="357" w:hanging="357"/>
            </w:pP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trade-offs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  <w:r>
              <w:t xml:space="preserve"> </w:t>
            </w:r>
            <w:proofErr w:type="spellStart"/>
            <w:r>
              <w:t>efficiency</w:t>
            </w:r>
            <w:proofErr w:type="spellEnd"/>
            <w:r>
              <w:t xml:space="preserve"> in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IoT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</w:p>
          <w:p w:rsidR="00905585" w:rsidRDefault="00310482">
            <w:pPr>
              <w:pStyle w:val="Odstavekseznama"/>
              <w:numPr>
                <w:ilvl w:val="0"/>
                <w:numId w:val="8"/>
              </w:numPr>
              <w:ind w:left="357" w:hanging="357"/>
            </w:pPr>
            <w:proofErr w:type="spellStart"/>
            <w:r>
              <w:t>Acknowledge</w:t>
            </w:r>
            <w:proofErr w:type="spellEnd"/>
            <w:r>
              <w:t xml:space="preserve"> human </w:t>
            </w:r>
            <w:proofErr w:type="spellStart"/>
            <w:r>
              <w:t>behaviour</w:t>
            </w:r>
            <w:proofErr w:type="spellEnd"/>
            <w:r>
              <w:t xml:space="preserve"> as a </w:t>
            </w:r>
            <w:proofErr w:type="spellStart"/>
            <w:r>
              <w:t>factor</w:t>
            </w:r>
            <w:proofErr w:type="spellEnd"/>
            <w:r>
              <w:t xml:space="preserve"> </w:t>
            </w:r>
            <w:proofErr w:type="spellStart"/>
            <w:r>
              <w:t>impacting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usage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  <w:r>
              <w:t xml:space="preserve"> </w:t>
            </w:r>
            <w:proofErr w:type="spellStart"/>
            <w:r>
              <w:t>efficient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assess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take </w:t>
            </w:r>
            <w:proofErr w:type="spellStart"/>
            <w:r>
              <w:t>i</w:t>
            </w:r>
            <w:r>
              <w:t>nto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behaviour</w:t>
            </w:r>
            <w:proofErr w:type="spellEnd"/>
            <w:r>
              <w:t xml:space="preserve"> of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end</w:t>
            </w:r>
            <w:proofErr w:type="spellEnd"/>
            <w:r>
              <w:t xml:space="preserve"> </w:t>
            </w:r>
            <w:proofErr w:type="spellStart"/>
            <w:r>
              <w:t>user</w:t>
            </w:r>
            <w:proofErr w:type="spellEnd"/>
            <w:r>
              <w:t>.</w:t>
            </w:r>
          </w:p>
        </w:tc>
      </w:tr>
    </w:tbl>
    <w:p w:rsidR="00905585" w:rsidRDefault="00905585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905585" w:rsidTr="00905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905585" w:rsidRDefault="00310482">
            <w:r>
              <w:t>Metode poučevanja in učenja:</w:t>
            </w:r>
          </w:p>
        </w:tc>
        <w:tc>
          <w:tcPr>
            <w:tcW w:w="2500" w:type="pct"/>
          </w:tcPr>
          <w:p w:rsidR="00905585" w:rsidRDefault="00310482"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>:</w:t>
            </w:r>
          </w:p>
        </w:tc>
      </w:tr>
      <w:tr w:rsidR="00905585">
        <w:tc>
          <w:tcPr>
            <w:tcW w:w="0" w:type="auto"/>
          </w:tcPr>
          <w:p w:rsidR="00905585" w:rsidRDefault="00310482">
            <w:r>
              <w:t>Predavanja, praktične vaje in demonstracije, projektni način dela pri seminarjih in vajah.</w:t>
            </w:r>
          </w:p>
        </w:tc>
        <w:tc>
          <w:tcPr>
            <w:tcW w:w="0" w:type="auto"/>
          </w:tcPr>
          <w:p w:rsidR="00905585" w:rsidRDefault="00310482">
            <w:proofErr w:type="spellStart"/>
            <w:r>
              <w:t>Lectures</w:t>
            </w:r>
            <w:proofErr w:type="spellEnd"/>
            <w:r>
              <w:t xml:space="preserve">, </w:t>
            </w:r>
            <w:proofErr w:type="spellStart"/>
            <w:r>
              <w:t>lab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, home </w:t>
            </w:r>
            <w:proofErr w:type="spellStart"/>
            <w:r>
              <w:t>assignments</w:t>
            </w:r>
            <w:proofErr w:type="spellEnd"/>
            <w:r>
              <w:t xml:space="preserve">,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.</w:t>
            </w:r>
          </w:p>
        </w:tc>
      </w:tr>
    </w:tbl>
    <w:p w:rsidR="00905585" w:rsidRDefault="00905585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4040"/>
        <w:gridCol w:w="1548"/>
        <w:gridCol w:w="4040"/>
      </w:tblGrid>
      <w:tr w:rsidR="00905585" w:rsidTr="00905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00" w:type="pct"/>
          </w:tcPr>
          <w:p w:rsidR="00905585" w:rsidRDefault="00310482">
            <w:r>
              <w:t>Načini ocenjevanja:</w:t>
            </w:r>
          </w:p>
        </w:tc>
        <w:tc>
          <w:tcPr>
            <w:tcW w:w="600" w:type="pct"/>
          </w:tcPr>
          <w:p w:rsidR="00905585" w:rsidRDefault="00310482">
            <w:pPr>
              <w:keepNext/>
              <w:jc w:val="center"/>
            </w:pPr>
            <w:r>
              <w:t>Delež/</w:t>
            </w:r>
            <w:proofErr w:type="spellStart"/>
            <w:r>
              <w:t>Weight</w:t>
            </w:r>
            <w:proofErr w:type="spellEnd"/>
          </w:p>
        </w:tc>
        <w:tc>
          <w:tcPr>
            <w:tcW w:w="2200" w:type="pct"/>
          </w:tcPr>
          <w:p w:rsidR="00905585" w:rsidRDefault="00310482">
            <w:proofErr w:type="spellStart"/>
            <w:r>
              <w:t>Assessment</w:t>
            </w:r>
            <w:proofErr w:type="spellEnd"/>
            <w:r>
              <w:t>:</w:t>
            </w:r>
          </w:p>
        </w:tc>
      </w:tr>
      <w:tr w:rsidR="00905585">
        <w:tc>
          <w:tcPr>
            <w:tcW w:w="0" w:type="auto"/>
          </w:tcPr>
          <w:p w:rsidR="00905585" w:rsidRDefault="00310482">
            <w:r>
              <w:t>Način (pisni izpit, ustno izpraševanje, naloge, projekt)</w:t>
            </w:r>
          </w:p>
        </w:tc>
        <w:tc>
          <w:tcPr>
            <w:tcW w:w="0" w:type="auto"/>
          </w:tcPr>
          <w:p w:rsidR="00905585" w:rsidRDefault="00905585">
            <w:pPr>
              <w:keepNext/>
              <w:jc w:val="center"/>
            </w:pPr>
          </w:p>
        </w:tc>
        <w:tc>
          <w:tcPr>
            <w:tcW w:w="0" w:type="auto"/>
          </w:tcPr>
          <w:p w:rsidR="00905585" w:rsidRDefault="00310482">
            <w:proofErr w:type="spellStart"/>
            <w:r>
              <w:t>Type</w:t>
            </w:r>
            <w:proofErr w:type="spellEnd"/>
            <w:r>
              <w:t xml:space="preserve"> (</w:t>
            </w:r>
            <w:proofErr w:type="spellStart"/>
            <w:r>
              <w:t>examination</w:t>
            </w:r>
            <w:proofErr w:type="spellEnd"/>
            <w:r>
              <w:t xml:space="preserve">, oral, </w:t>
            </w:r>
            <w:proofErr w:type="spellStart"/>
            <w:r>
              <w:t>coursework,project</w:t>
            </w:r>
            <w:proofErr w:type="spellEnd"/>
            <w:r>
              <w:t>)</w:t>
            </w:r>
          </w:p>
        </w:tc>
      </w:tr>
      <w:tr w:rsidR="00905585">
        <w:tc>
          <w:tcPr>
            <w:tcW w:w="0" w:type="auto"/>
          </w:tcPr>
          <w:p w:rsidR="00905585" w:rsidRDefault="00310482">
            <w:r>
              <w:lastRenderedPageBreak/>
              <w:t>naloge, projekt) Sprotno preverjanje (domače naloge, projektno delo)</w:t>
            </w:r>
          </w:p>
        </w:tc>
        <w:tc>
          <w:tcPr>
            <w:tcW w:w="0" w:type="auto"/>
          </w:tcPr>
          <w:p w:rsidR="00905585" w:rsidRDefault="00310482">
            <w:pPr>
              <w:keepNext/>
              <w:jc w:val="center"/>
            </w:pPr>
            <w:r>
              <w:t>50,00 %</w:t>
            </w:r>
          </w:p>
        </w:tc>
        <w:tc>
          <w:tcPr>
            <w:tcW w:w="0" w:type="auto"/>
          </w:tcPr>
          <w:p w:rsidR="00905585" w:rsidRDefault="00310482">
            <w:proofErr w:type="spellStart"/>
            <w:r>
              <w:t>Continuous</w:t>
            </w:r>
            <w:proofErr w:type="spellEnd"/>
            <w:r>
              <w:t xml:space="preserve"> (home </w:t>
            </w:r>
            <w:proofErr w:type="spellStart"/>
            <w:r>
              <w:t>assignments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)</w:t>
            </w:r>
          </w:p>
        </w:tc>
      </w:tr>
      <w:tr w:rsidR="00905585">
        <w:tc>
          <w:tcPr>
            <w:tcW w:w="0" w:type="auto"/>
          </w:tcPr>
          <w:p w:rsidR="00905585" w:rsidRDefault="00310482">
            <w:r>
              <w:t>Končno preverjanje (praktična aplikacija naučenega in zagovor)</w:t>
            </w:r>
          </w:p>
        </w:tc>
        <w:tc>
          <w:tcPr>
            <w:tcW w:w="0" w:type="auto"/>
          </w:tcPr>
          <w:p w:rsidR="00905585" w:rsidRDefault="00310482">
            <w:pPr>
              <w:keepNext/>
              <w:jc w:val="center"/>
            </w:pPr>
            <w:r>
              <w:t>50,00 %</w:t>
            </w:r>
          </w:p>
        </w:tc>
        <w:tc>
          <w:tcPr>
            <w:tcW w:w="0" w:type="auto"/>
          </w:tcPr>
          <w:p w:rsidR="00905585" w:rsidRDefault="00310482">
            <w:proofErr w:type="spellStart"/>
            <w:r>
              <w:t>End</w:t>
            </w:r>
            <w:proofErr w:type="spellEnd"/>
            <w:r>
              <w:t>-of-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(</w:t>
            </w:r>
            <w:proofErr w:type="spellStart"/>
            <w:r>
              <w:t>write</w:t>
            </w:r>
            <w:proofErr w:type="spellEnd"/>
            <w:r>
              <w:t xml:space="preserve">-up of a </w:t>
            </w: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of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oral </w:t>
            </w:r>
            <w:proofErr w:type="spellStart"/>
            <w:r>
              <w:t>defense</w:t>
            </w:r>
            <w:proofErr w:type="spellEnd"/>
            <w:r>
              <w:t>).</w:t>
            </w:r>
          </w:p>
        </w:tc>
      </w:tr>
      <w:tr w:rsidR="00905585">
        <w:tc>
          <w:tcPr>
            <w:tcW w:w="0" w:type="auto"/>
          </w:tcPr>
          <w:p w:rsidR="00905585" w:rsidRDefault="00310482">
            <w:r>
              <w:t>Ocene: 6-10 pozitivno, 5 negativno (v skladu s Statutom UL)</w:t>
            </w:r>
          </w:p>
        </w:tc>
        <w:tc>
          <w:tcPr>
            <w:tcW w:w="0" w:type="auto"/>
          </w:tcPr>
          <w:p w:rsidR="00905585" w:rsidRDefault="00905585">
            <w:pPr>
              <w:keepNext/>
              <w:jc w:val="center"/>
            </w:pPr>
          </w:p>
        </w:tc>
        <w:tc>
          <w:tcPr>
            <w:tcW w:w="0" w:type="auto"/>
          </w:tcPr>
          <w:p w:rsidR="00905585" w:rsidRDefault="00310482">
            <w:r>
              <w:t xml:space="preserve">Scale: 6-10 </w:t>
            </w:r>
            <w:proofErr w:type="spellStart"/>
            <w:r>
              <w:t>pass</w:t>
            </w:r>
            <w:proofErr w:type="spellEnd"/>
            <w:r>
              <w:t xml:space="preserve">, 5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 xml:space="preserve"> </w:t>
            </w:r>
            <w:proofErr w:type="spellStart"/>
            <w:r>
              <w:t>fail</w:t>
            </w:r>
            <w:proofErr w:type="spellEnd"/>
            <w:r>
              <w:t xml:space="preserve"> (</w:t>
            </w:r>
            <w:proofErr w:type="spellStart"/>
            <w:r>
              <w:t>According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rules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ordnances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of Ljubljana)</w:t>
            </w:r>
          </w:p>
        </w:tc>
      </w:tr>
    </w:tbl>
    <w:p w:rsidR="00905585" w:rsidRDefault="00905585"/>
    <w:tbl>
      <w:tblPr>
        <w:tblStyle w:val="DefaultTabl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05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905585" w:rsidRDefault="00310482">
            <w:r>
              <w:t>Reference nosilca/</w:t>
            </w:r>
            <w:proofErr w:type="spellStart"/>
            <w:r>
              <w:t>Lecturer's</w:t>
            </w:r>
            <w:proofErr w:type="spellEnd"/>
            <w:r>
              <w:t xml:space="preserve"> </w:t>
            </w:r>
            <w:proofErr w:type="spellStart"/>
            <w:r>
              <w:t>references</w:t>
            </w:r>
            <w:proofErr w:type="spellEnd"/>
            <w:r>
              <w:t>:</w:t>
            </w:r>
          </w:p>
        </w:tc>
      </w:tr>
      <w:tr w:rsidR="00905585">
        <w:tc>
          <w:tcPr>
            <w:tcW w:w="0" w:type="auto"/>
          </w:tcPr>
          <w:p w:rsidR="00905585" w:rsidRDefault="00310482">
            <w:r>
              <w:rPr>
                <w:b/>
              </w:rPr>
              <w:t xml:space="preserve">A. Machidon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V. Pejovic, </w:t>
            </w:r>
            <w:r>
              <w:t xml:space="preserve">Deep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Compressive</w:t>
            </w:r>
            <w:proofErr w:type="spellEnd"/>
            <w:r>
              <w:t xml:space="preserve"> </w:t>
            </w:r>
            <w:proofErr w:type="spellStart"/>
            <w:r>
              <w:t>Sensing-Based</w:t>
            </w:r>
            <w:proofErr w:type="spellEnd"/>
            <w:r>
              <w:t xml:space="preserve"> </w:t>
            </w:r>
            <w:proofErr w:type="spellStart"/>
            <w:r>
              <w:t>Reconstruction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Infer</w:t>
            </w:r>
            <w:r>
              <w:t>ence</w:t>
            </w:r>
            <w:proofErr w:type="spellEnd"/>
            <w:r>
              <w:t xml:space="preserve"> - A </w:t>
            </w:r>
            <w:proofErr w:type="spellStart"/>
            <w:r>
              <w:t>Ubiquitous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Perspective</w:t>
            </w:r>
            <w:proofErr w:type="spellEnd"/>
            <w:r>
              <w:t xml:space="preserve">, </w:t>
            </w:r>
            <w:proofErr w:type="spellStart"/>
            <w:r>
              <w:t>Artificial</w:t>
            </w:r>
            <w:proofErr w:type="spellEnd"/>
            <w:r>
              <w:t xml:space="preserve"> </w:t>
            </w:r>
            <w:proofErr w:type="spellStart"/>
            <w:r>
              <w:t>Intelligence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 (2022).</w:t>
            </w:r>
          </w:p>
          <w:p w:rsidR="00905585" w:rsidRDefault="00310482">
            <w:r>
              <w:rPr>
                <w:b/>
              </w:rPr>
              <w:t xml:space="preserve">A. Machidon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V. Pejovic, </w:t>
            </w:r>
            <w:proofErr w:type="spellStart"/>
            <w:r>
              <w:t>Enabling</w:t>
            </w:r>
            <w:proofErr w:type="spellEnd"/>
            <w:r>
              <w:t xml:space="preserve"> </w:t>
            </w:r>
            <w:proofErr w:type="spellStart"/>
            <w:r>
              <w:t>Resource-Efficient</w:t>
            </w:r>
            <w:proofErr w:type="spellEnd"/>
            <w:r>
              <w:t xml:space="preserve"> </w:t>
            </w:r>
            <w:proofErr w:type="spellStart"/>
            <w:r>
              <w:t>Edge</w:t>
            </w:r>
            <w:proofErr w:type="spellEnd"/>
            <w:r>
              <w:t xml:space="preserve"> </w:t>
            </w:r>
            <w:proofErr w:type="spellStart"/>
            <w:r>
              <w:t>Intelligence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Compressive</w:t>
            </w:r>
            <w:proofErr w:type="spellEnd"/>
            <w:r>
              <w:t xml:space="preserve"> </w:t>
            </w:r>
            <w:proofErr w:type="spellStart"/>
            <w:r>
              <w:t>Sensing-Based</w:t>
            </w:r>
            <w:proofErr w:type="spellEnd"/>
            <w:r>
              <w:t xml:space="preserve"> Deep </w:t>
            </w:r>
            <w:proofErr w:type="spellStart"/>
            <w:r>
              <w:t>Learning</w:t>
            </w:r>
            <w:proofErr w:type="spellEnd"/>
            <w:r>
              <w:t xml:space="preserve">, ACM </w:t>
            </w:r>
            <w:proofErr w:type="spellStart"/>
            <w:r>
              <w:t>Computing</w:t>
            </w:r>
            <w:proofErr w:type="spellEnd"/>
            <w:r>
              <w:t xml:space="preserve"> </w:t>
            </w:r>
            <w:proofErr w:type="spellStart"/>
            <w:r>
              <w:t>Frontiers</w:t>
            </w:r>
            <w:proofErr w:type="spellEnd"/>
            <w:r>
              <w:t xml:space="preserve">, </w:t>
            </w:r>
            <w:proofErr w:type="spellStart"/>
            <w:r>
              <w:t>May</w:t>
            </w:r>
            <w:proofErr w:type="spellEnd"/>
            <w:r>
              <w:t xml:space="preserve"> 2022</w:t>
            </w:r>
          </w:p>
          <w:p w:rsidR="00905585" w:rsidRDefault="00310482">
            <w:r>
              <w:rPr>
                <w:b/>
              </w:rPr>
              <w:t xml:space="preserve">O. Machidon, J. </w:t>
            </w:r>
            <w:proofErr w:type="spellStart"/>
            <w:r>
              <w:rPr>
                <w:b/>
              </w:rPr>
              <w:t>Asprov</w:t>
            </w:r>
            <w:proofErr w:type="spellEnd"/>
            <w:r>
              <w:rPr>
                <w:b/>
              </w:rPr>
              <w:t xml:space="preserve">, T. Fajfar,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V. Pejovic</w:t>
            </w:r>
            <w:r>
              <w:t xml:space="preserve">, </w:t>
            </w:r>
            <w:proofErr w:type="spellStart"/>
            <w:r>
              <w:t>Context-aware</w:t>
            </w:r>
            <w:proofErr w:type="spellEnd"/>
            <w:r>
              <w:t xml:space="preserve"> </w:t>
            </w:r>
            <w:proofErr w:type="spellStart"/>
            <w:r>
              <w:t>adaptation</w:t>
            </w:r>
            <w:proofErr w:type="spellEnd"/>
            <w:r>
              <w:t xml:space="preserve"> of </w:t>
            </w:r>
            <w:proofErr w:type="spellStart"/>
            <w:r>
              <w:t>mobile</w:t>
            </w:r>
            <w:proofErr w:type="spellEnd"/>
            <w:r>
              <w:t xml:space="preserve"> video </w:t>
            </w:r>
            <w:proofErr w:type="spellStart"/>
            <w:r>
              <w:t>decoding</w:t>
            </w:r>
            <w:proofErr w:type="spellEnd"/>
            <w:r>
              <w:t xml:space="preserve"> </w:t>
            </w:r>
            <w:proofErr w:type="spellStart"/>
            <w:r>
              <w:t>resolution</w:t>
            </w:r>
            <w:proofErr w:type="spellEnd"/>
            <w:r>
              <w:t xml:space="preserve">, </w:t>
            </w:r>
            <w:proofErr w:type="spellStart"/>
            <w:r>
              <w:t>Multimedia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Applications</w:t>
            </w:r>
            <w:proofErr w:type="spellEnd"/>
            <w:r>
              <w:t xml:space="preserve"> (2022)</w:t>
            </w:r>
          </w:p>
          <w:p w:rsidR="00905585" w:rsidRDefault="00310482">
            <w:r>
              <w:rPr>
                <w:b/>
              </w:rPr>
              <w:t xml:space="preserve">T. Knez, O. Machidon,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V. Pejovic, </w:t>
            </w:r>
            <w:proofErr w:type="spellStart"/>
            <w:r>
              <w:t>Self-Adaptive</w:t>
            </w:r>
            <w:proofErr w:type="spellEnd"/>
            <w:r>
              <w:t xml:space="preserve"> </w:t>
            </w:r>
            <w:proofErr w:type="spellStart"/>
            <w:r>
              <w:t>Approximate</w:t>
            </w:r>
            <w:proofErr w:type="spellEnd"/>
            <w:r>
              <w:t xml:space="preserve"> </w:t>
            </w:r>
            <w:proofErr w:type="spellStart"/>
            <w:r>
              <w:t>Mobile</w:t>
            </w:r>
            <w:proofErr w:type="spellEnd"/>
            <w:r>
              <w:t xml:space="preserve"> Deep </w:t>
            </w:r>
            <w:proofErr w:type="spellStart"/>
            <w:r>
              <w:t>Learning</w:t>
            </w:r>
            <w:proofErr w:type="spellEnd"/>
            <w:r>
              <w:t xml:space="preserve">, </w:t>
            </w:r>
            <w:proofErr w:type="spellStart"/>
            <w:r>
              <w:t>Electronics</w:t>
            </w:r>
            <w:proofErr w:type="spellEnd"/>
            <w:r>
              <w:t xml:space="preserve"> (2021)</w:t>
            </w:r>
          </w:p>
          <w:p w:rsidR="00905585" w:rsidRDefault="00310482">
            <w:r>
              <w:rPr>
                <w:b/>
              </w:rPr>
              <w:t xml:space="preserve">V. Pejovic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E. M. </w:t>
            </w:r>
            <w:proofErr w:type="spellStart"/>
            <w:r>
              <w:rPr>
                <w:b/>
              </w:rPr>
              <w:t>Belding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t>WhiteRate</w:t>
            </w:r>
            <w:proofErr w:type="spellEnd"/>
            <w:r>
              <w:t xml:space="preserve">: A </w:t>
            </w:r>
            <w:proofErr w:type="spellStart"/>
            <w:r>
              <w:t>Context-aware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  <w:r>
              <w:t xml:space="preserve"> to </w:t>
            </w:r>
            <w:proofErr w:type="spellStart"/>
            <w:r>
              <w:t>Wireless</w:t>
            </w:r>
            <w:proofErr w:type="spellEnd"/>
            <w:r>
              <w:t xml:space="preserve"> </w:t>
            </w:r>
            <w:proofErr w:type="spellStart"/>
            <w:r>
              <w:t>Transmission</w:t>
            </w:r>
            <w:proofErr w:type="spellEnd"/>
            <w:r>
              <w:t xml:space="preserve"> </w:t>
            </w:r>
            <w:proofErr w:type="spellStart"/>
            <w:r>
              <w:t>Adaptation</w:t>
            </w:r>
            <w:proofErr w:type="spellEnd"/>
            <w:r>
              <w:t xml:space="preserve">, IEEE </w:t>
            </w:r>
            <w:proofErr w:type="spellStart"/>
            <w:r>
              <w:t>Transactions</w:t>
            </w:r>
            <w:proofErr w:type="spellEnd"/>
            <w:r>
              <w:t xml:space="preserve"> on </w:t>
            </w:r>
            <w:proofErr w:type="spellStart"/>
            <w:r>
              <w:t>Mobile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>, Vol 13 (2014)</w:t>
            </w:r>
          </w:p>
        </w:tc>
      </w:tr>
    </w:tbl>
    <w:p w:rsidR="00310482" w:rsidRDefault="00310482"/>
    <w:sectPr w:rsidR="00310482" w:rsidSect="003368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0A"/>
    <w:multiLevelType w:val="singleLevel"/>
    <w:tmpl w:val="CD827B84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8E02D17"/>
    <w:multiLevelType w:val="singleLevel"/>
    <w:tmpl w:val="11D8DE60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22001A05"/>
    <w:multiLevelType w:val="singleLevel"/>
    <w:tmpl w:val="B07AAA6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407F0D28"/>
    <w:multiLevelType w:val="singleLevel"/>
    <w:tmpl w:val="E9BA2260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43BE1A85"/>
    <w:multiLevelType w:val="singleLevel"/>
    <w:tmpl w:val="4E48B2A4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547D79EA"/>
    <w:multiLevelType w:val="singleLevel"/>
    <w:tmpl w:val="C7405DA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662F5973"/>
    <w:multiLevelType w:val="singleLevel"/>
    <w:tmpl w:val="BC20BE4C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70250341"/>
    <w:multiLevelType w:val="singleLevel"/>
    <w:tmpl w:val="FDC06AFA"/>
    <w:lvl w:ilvl="0">
      <w:start w:val="1"/>
      <w:numFmt w:val="upperRoman"/>
      <w:lvlText w:val="%1."/>
      <w:lvlJc w:val="left"/>
      <w:pPr>
        <w:ind w:left="42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efaultTableStyle w:val="PlainTable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EB"/>
    <w:rsid w:val="00090302"/>
    <w:rsid w:val="000D7E81"/>
    <w:rsid w:val="001402F8"/>
    <w:rsid w:val="00161343"/>
    <w:rsid w:val="002116B5"/>
    <w:rsid w:val="00241413"/>
    <w:rsid w:val="002B7CE7"/>
    <w:rsid w:val="002E15C9"/>
    <w:rsid w:val="00310482"/>
    <w:rsid w:val="00336864"/>
    <w:rsid w:val="00434998"/>
    <w:rsid w:val="004350FB"/>
    <w:rsid w:val="0049772F"/>
    <w:rsid w:val="00615EA0"/>
    <w:rsid w:val="006345EB"/>
    <w:rsid w:val="0069778E"/>
    <w:rsid w:val="00752599"/>
    <w:rsid w:val="00762C94"/>
    <w:rsid w:val="007720CE"/>
    <w:rsid w:val="00832376"/>
    <w:rsid w:val="0085648F"/>
    <w:rsid w:val="00895D99"/>
    <w:rsid w:val="008B7D52"/>
    <w:rsid w:val="008C5984"/>
    <w:rsid w:val="008D2254"/>
    <w:rsid w:val="008D55C1"/>
    <w:rsid w:val="00905585"/>
    <w:rsid w:val="00912701"/>
    <w:rsid w:val="009261D8"/>
    <w:rsid w:val="009834EA"/>
    <w:rsid w:val="00993DFA"/>
    <w:rsid w:val="00A04B24"/>
    <w:rsid w:val="00A42E40"/>
    <w:rsid w:val="00AA0A0F"/>
    <w:rsid w:val="00AD6198"/>
    <w:rsid w:val="00B13427"/>
    <w:rsid w:val="00B41EA5"/>
    <w:rsid w:val="00B959B9"/>
    <w:rsid w:val="00BA4AE7"/>
    <w:rsid w:val="00BD197C"/>
    <w:rsid w:val="00BD7F5C"/>
    <w:rsid w:val="00BF33AC"/>
    <w:rsid w:val="00C407B2"/>
    <w:rsid w:val="00CE5856"/>
    <w:rsid w:val="00D25C88"/>
    <w:rsid w:val="00DC7D1B"/>
    <w:rsid w:val="00E32890"/>
    <w:rsid w:val="00EF57B9"/>
    <w:rsid w:val="00F1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62A20-4DB6-41CA-9DB4-53E7C656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normal"/>
    <w:qFormat/>
    <w:rsid w:val="002E15C9"/>
    <w:rPr>
      <w:rFonts w:ascii="Garamond" w:hAnsi="Garamond"/>
      <w:sz w:val="22"/>
    </w:rPr>
  </w:style>
  <w:style w:type="paragraph" w:styleId="Naslov1">
    <w:name w:val="heading 1"/>
    <w:aliases w:val="heading 1"/>
    <w:basedOn w:val="Navaden"/>
    <w:next w:val="Navaden"/>
    <w:link w:val="Naslov1Znak"/>
    <w:uiPriority w:val="9"/>
    <w:qFormat/>
    <w:rsid w:val="00895D9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Naslov2">
    <w:name w:val="heading 2"/>
    <w:aliases w:val="heading 2"/>
    <w:basedOn w:val="Navaden"/>
    <w:next w:val="Navaden"/>
    <w:link w:val="Naslov2Znak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Naslov3">
    <w:name w:val="heading 3"/>
    <w:aliases w:val="heading 3"/>
    <w:basedOn w:val="Navaden"/>
    <w:next w:val="Navaden"/>
    <w:link w:val="Naslov3Znak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Naslov4">
    <w:name w:val="heading 4"/>
    <w:aliases w:val="heading 4"/>
    <w:basedOn w:val="Navaden"/>
    <w:next w:val="Navaden"/>
    <w:link w:val="Naslov4Znak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Cs w:val="22"/>
    </w:rPr>
  </w:style>
  <w:style w:type="paragraph" w:styleId="Naslov5">
    <w:name w:val="heading 5"/>
    <w:aliases w:val="heading 5"/>
    <w:basedOn w:val="Navaden"/>
    <w:next w:val="Navaden"/>
    <w:link w:val="Naslov5Znak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Cs w:val="22"/>
    </w:rPr>
  </w:style>
  <w:style w:type="paragraph" w:styleId="Naslov6">
    <w:name w:val="heading 6"/>
    <w:aliases w:val="heading 6"/>
    <w:basedOn w:val="Navaden"/>
    <w:next w:val="Navaden"/>
    <w:link w:val="Naslov6Znak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Znak"/>
    <w:basedOn w:val="Privzetapisavaodstavka"/>
    <w:link w:val="Naslov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customStyle="1" w:styleId="Naslov2Znak">
    <w:name w:val="Naslov 2 Znak"/>
    <w:aliases w:val="heading 2 Znak"/>
    <w:basedOn w:val="Privzetapisavaodstavka"/>
    <w:link w:val="Naslov2"/>
    <w:uiPriority w:val="9"/>
    <w:rsid w:val="00F1347F"/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character" w:customStyle="1" w:styleId="Naslov3Znak">
    <w:name w:val="Naslov 3 Znak"/>
    <w:aliases w:val="heading 3 Znak"/>
    <w:basedOn w:val="Privzetapisavaodstavka"/>
    <w:link w:val="Naslov3"/>
    <w:uiPriority w:val="9"/>
    <w:rsid w:val="00F1347F"/>
    <w:rPr>
      <w:rFonts w:ascii="Arial" w:eastAsiaTheme="majorEastAsia" w:hAnsi="Arial" w:cstheme="majorBidi"/>
      <w:color w:val="323232" w:themeColor="text2"/>
      <w:sz w:val="24"/>
      <w:szCs w:val="24"/>
    </w:rPr>
  </w:style>
  <w:style w:type="character" w:customStyle="1" w:styleId="Naslov4Znak">
    <w:name w:val="Naslov 4 Znak"/>
    <w:aliases w:val="heading 4 Znak"/>
    <w:basedOn w:val="Privzetapisavaodstavka"/>
    <w:link w:val="Naslov4"/>
    <w:uiPriority w:val="9"/>
    <w:rsid w:val="00F1347F"/>
    <w:rPr>
      <w:rFonts w:ascii="Arial" w:eastAsiaTheme="majorEastAsia" w:hAnsi="Arial" w:cstheme="majorBidi"/>
      <w:sz w:val="22"/>
      <w:szCs w:val="22"/>
    </w:rPr>
  </w:style>
  <w:style w:type="character" w:customStyle="1" w:styleId="Naslov5Znak">
    <w:name w:val="Naslov 5 Znak"/>
    <w:aliases w:val="heading 5 Znak"/>
    <w:basedOn w:val="Privzetapisavaodstavka"/>
    <w:link w:val="Naslov5"/>
    <w:uiPriority w:val="9"/>
    <w:rsid w:val="00F1347F"/>
    <w:rPr>
      <w:rFonts w:ascii="Arial" w:eastAsiaTheme="majorEastAsia" w:hAnsi="Arial" w:cstheme="majorBidi"/>
      <w:color w:val="323232" w:themeColor="text2"/>
      <w:sz w:val="22"/>
      <w:szCs w:val="22"/>
    </w:rPr>
  </w:style>
  <w:style w:type="character" w:customStyle="1" w:styleId="Naslov6Znak">
    <w:name w:val="Naslov 6 Znak"/>
    <w:aliases w:val="heading 6 Znak"/>
    <w:basedOn w:val="Privzetapisavaodstavka"/>
    <w:link w:val="Naslov6"/>
    <w:uiPriority w:val="9"/>
    <w:rsid w:val="00F1347F"/>
    <w:rPr>
      <w:rFonts w:ascii="Arial" w:eastAsiaTheme="majorEastAsia" w:hAnsi="Arial" w:cstheme="majorBidi"/>
      <w:i/>
      <w:iCs/>
      <w:color w:val="323232" w:themeColor="text2"/>
      <w:sz w:val="21"/>
      <w:szCs w:val="2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16B5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16B5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16B5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avaden"/>
    <w:next w:val="Navaden"/>
    <w:link w:val="NaslovZnak"/>
    <w:uiPriority w:val="10"/>
    <w:qFormat/>
    <w:rsid w:val="002116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116B5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16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2116B5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2116B5"/>
    <w:rPr>
      <w:b/>
      <w:bCs/>
    </w:rPr>
  </w:style>
  <w:style w:type="character" w:styleId="Poudarek">
    <w:name w:val="Emphasis"/>
    <w:basedOn w:val="Privzetapisavaodstavka"/>
    <w:uiPriority w:val="20"/>
    <w:qFormat/>
    <w:rsid w:val="002116B5"/>
    <w:rPr>
      <w:i/>
      <w:iCs/>
    </w:rPr>
  </w:style>
  <w:style w:type="paragraph" w:styleId="Brezrazmikov">
    <w:name w:val="No Spacing"/>
    <w:uiPriority w:val="1"/>
    <w:qFormat/>
    <w:rsid w:val="002E15C9"/>
    <w:pPr>
      <w:spacing w:after="0" w:line="240" w:lineRule="auto"/>
    </w:pPr>
    <w:rPr>
      <w:rFonts w:ascii="Garamond" w:hAnsi="Garamond"/>
      <w:sz w:val="22"/>
    </w:rPr>
  </w:style>
  <w:style w:type="paragraph" w:styleId="Citat">
    <w:name w:val="Quote"/>
    <w:basedOn w:val="Navaden"/>
    <w:next w:val="Navaden"/>
    <w:link w:val="CitatZnak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16B5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16B5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16B5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2116B5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2116B5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2116B5"/>
    <w:rPr>
      <w:b/>
      <w:bCs/>
      <w:smallCaps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2116B5"/>
    <w:rPr>
      <w:b/>
      <w:bCs/>
      <w:smallCap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116B5"/>
    <w:pPr>
      <w:outlineLvl w:val="9"/>
    </w:pPr>
  </w:style>
  <w:style w:type="table" w:styleId="Tabelamrea">
    <w:name w:val="Table Grid"/>
    <w:basedOn w:val="Navadnatabela"/>
    <w:uiPriority w:val="39"/>
    <w:rsid w:val="0076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1">
    <w:name w:val="Plain Table 1"/>
    <w:basedOn w:val="Navadnatabela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1poudarek4">
    <w:name w:val="Grid Table 1 Light Accent 4"/>
    <w:basedOn w:val="Navadnatabela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">
    <w:name w:val="Grid Table Light"/>
    <w:basedOn w:val="Navadnatabela"/>
    <w:uiPriority w:val="40"/>
    <w:rsid w:val="00B134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vetlamrea1poudarek1">
    <w:name w:val="Grid Table 1 Light Accent 1"/>
    <w:basedOn w:val="Navadnatabela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">
    <w:name w:val="PlainTable"/>
    <w:basedOn w:val="Tabelasvetlamrea"/>
    <w:uiPriority w:val="99"/>
    <w:rsid w:val="00B13427"/>
    <w:tblPr/>
  </w:style>
  <w:style w:type="paragraph" w:styleId="Odstavekseznama">
    <w:name w:val="List Paragraph"/>
    <w:aliases w:val="ListParagraph"/>
    <w:basedOn w:val="Navaden"/>
    <w:uiPriority w:val="34"/>
    <w:qFormat/>
    <w:rsid w:val="00C407B2"/>
    <w:pPr>
      <w:ind w:left="720"/>
      <w:contextualSpacing/>
    </w:pPr>
  </w:style>
  <w:style w:type="table" w:styleId="Tabelasvetlamrea1">
    <w:name w:val="Grid Table 1 Light"/>
    <w:basedOn w:val="Navadnatabela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efaultTable">
    <w:name w:val="DefaultTable"/>
    <w:basedOn w:val="Tabelasvetlamrea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VerticalTable">
    <w:name w:val="VerticalTable"/>
    <w:basedOn w:val="Tabelasvetlamrea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aragraphTable">
    <w:name w:val="ParagraphTable"/>
    <w:basedOn w:val="Tabelasvetlamrea"/>
    <w:uiPriority w:val="99"/>
    <w:rsid w:val="008D2254"/>
    <w:pPr>
      <w:spacing w:after="120"/>
    </w:pPr>
    <w:tblPr/>
    <w:tblStylePr w:type="firstRow">
      <w:pPr>
        <w:wordWrap/>
        <w:spacing w:afterLines="0" w:after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315E-4B59-4473-A35F-58CF0FFC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1746</Words>
  <Characters>9954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Nanut, Matej</dc:creator>
  <cp:keywords/>
  <dc:description/>
  <cp:lastModifiedBy>Zupan, Helena</cp:lastModifiedBy>
  <cp:revision>2</cp:revision>
  <dcterms:created xsi:type="dcterms:W3CDTF">2023-05-05T06:38:00Z</dcterms:created>
  <dcterms:modified xsi:type="dcterms:W3CDTF">2023-05-05T06:38:00Z</dcterms:modified>
</cp:coreProperties>
</file>